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6A7BCB" w:rsidRDefault="004B566C" w:rsidP="00C445AD">
      <w:pPr>
        <w:pStyle w:val="FP"/>
        <w:tabs>
          <w:tab w:val="left" w:pos="567"/>
        </w:tabs>
        <w:rPr>
          <w:rFonts w:ascii="Arial" w:hAnsi="Arial" w:cs="Arial"/>
          <w:b/>
          <w:sz w:val="24"/>
          <w:szCs w:val="24"/>
          <w:highlight w:val="yellow"/>
          <w:lang w:eastAsia="ja-JP"/>
        </w:rPr>
      </w:pPr>
      <w:r w:rsidRPr="006A7BCB">
        <w:rPr>
          <w:rFonts w:ascii="Arial" w:hAnsi="Arial" w:cs="Arial"/>
          <w:b/>
          <w:sz w:val="24"/>
          <w:szCs w:val="24"/>
          <w:highlight w:val="yellow"/>
        </w:rPr>
        <w:t xml:space="preserve">3GPP </w:t>
      </w:r>
      <w:r w:rsidR="00F86A73" w:rsidRPr="006A7BCB">
        <w:rPr>
          <w:rFonts w:ascii="Arial" w:hAnsi="Arial" w:cs="Arial"/>
          <w:b/>
          <w:sz w:val="24"/>
          <w:szCs w:val="24"/>
          <w:highlight w:val="yellow"/>
        </w:rPr>
        <w:t>TSG</w:t>
      </w:r>
      <w:r w:rsidR="00D45B2F" w:rsidRPr="006A7BCB">
        <w:rPr>
          <w:rFonts w:ascii="Arial" w:hAnsi="Arial" w:cs="Arial"/>
          <w:b/>
          <w:sz w:val="24"/>
          <w:szCs w:val="24"/>
          <w:highlight w:val="yellow"/>
        </w:rPr>
        <w:t xml:space="preserve"> </w:t>
      </w:r>
      <w:r w:rsidRPr="006A7BCB">
        <w:rPr>
          <w:rFonts w:ascii="Arial" w:hAnsi="Arial" w:cs="Arial"/>
          <w:b/>
          <w:sz w:val="24"/>
          <w:szCs w:val="24"/>
          <w:highlight w:val="yellow"/>
        </w:rPr>
        <w:t>RAN</w:t>
      </w:r>
      <w:r w:rsidR="00F86A73" w:rsidRPr="006A7BCB">
        <w:rPr>
          <w:rFonts w:ascii="Arial" w:hAnsi="Arial" w:cs="Arial"/>
          <w:b/>
          <w:sz w:val="24"/>
          <w:szCs w:val="24"/>
          <w:highlight w:val="yellow"/>
        </w:rPr>
        <w:t xml:space="preserve"> meeting #</w:t>
      </w:r>
      <w:r w:rsidR="00207DC4" w:rsidRPr="006A7BCB">
        <w:rPr>
          <w:rFonts w:ascii="Arial" w:hAnsi="Arial" w:cs="Arial"/>
          <w:b/>
          <w:sz w:val="24"/>
          <w:szCs w:val="24"/>
          <w:highlight w:val="yellow"/>
        </w:rPr>
        <w:t>82</w:t>
      </w:r>
      <w:r w:rsidR="00F86A73"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F86A73" w:rsidRPr="006A7BCB">
        <w:rPr>
          <w:rFonts w:ascii="Arial" w:hAnsi="Arial" w:cs="Arial"/>
          <w:b/>
          <w:sz w:val="24"/>
          <w:szCs w:val="24"/>
          <w:highlight w:val="yellow"/>
        </w:rPr>
        <w:t>RP-</w:t>
      </w:r>
      <w:r w:rsidRPr="006A7BCB">
        <w:rPr>
          <w:rFonts w:ascii="Arial" w:hAnsi="Arial" w:cs="Arial"/>
          <w:b/>
          <w:sz w:val="24"/>
          <w:szCs w:val="24"/>
          <w:highlight w:val="yellow"/>
        </w:rPr>
        <w:t>1</w:t>
      </w:r>
      <w:r w:rsidR="00C80116" w:rsidRPr="006A7BCB">
        <w:rPr>
          <w:rFonts w:ascii="Arial" w:hAnsi="Arial" w:cs="Arial"/>
          <w:b/>
          <w:sz w:val="24"/>
          <w:szCs w:val="24"/>
          <w:highlight w:val="yellow"/>
        </w:rPr>
        <w:t>8</w:t>
      </w:r>
      <w:r w:rsidR="00C40237">
        <w:rPr>
          <w:rFonts w:ascii="Arial" w:hAnsi="Arial" w:cs="Arial"/>
          <w:b/>
          <w:sz w:val="24"/>
          <w:szCs w:val="24"/>
          <w:highlight w:val="yellow"/>
          <w:lang w:eastAsia="ja-JP"/>
        </w:rPr>
        <w:t>2321</w:t>
      </w:r>
      <w:bookmarkStart w:id="0" w:name="_GoBack"/>
      <w:bookmarkEnd w:id="0"/>
    </w:p>
    <w:p w:rsidR="00F86A73" w:rsidRPr="004B566C" w:rsidRDefault="00207DC4" w:rsidP="004B566C">
      <w:pPr>
        <w:tabs>
          <w:tab w:val="left" w:pos="567"/>
        </w:tabs>
        <w:rPr>
          <w:rFonts w:ascii="Arial" w:hAnsi="Arial" w:cs="Arial"/>
          <w:b/>
          <w:sz w:val="24"/>
        </w:rPr>
      </w:pPr>
      <w:r w:rsidRPr="006A7BCB">
        <w:rPr>
          <w:rFonts w:ascii="Arial" w:hAnsi="Arial" w:cs="Arial"/>
          <w:b/>
          <w:sz w:val="24"/>
          <w:highlight w:val="yellow"/>
        </w:rPr>
        <w:t>Sorrento, Italy</w:t>
      </w:r>
      <w:r w:rsidR="00C266F9" w:rsidRPr="006A7BCB">
        <w:rPr>
          <w:rFonts w:ascii="Arial" w:hAnsi="Arial" w:cs="Arial"/>
          <w:b/>
          <w:sz w:val="24"/>
          <w:highlight w:val="yellow"/>
        </w:rPr>
        <w:t>,</w:t>
      </w:r>
      <w:r w:rsidR="00D17794" w:rsidRPr="006A7BCB">
        <w:rPr>
          <w:rFonts w:ascii="Arial" w:hAnsi="Arial" w:cs="Arial"/>
          <w:b/>
          <w:sz w:val="24"/>
          <w:highlight w:val="yellow"/>
        </w:rPr>
        <w:t xml:space="preserve"> </w:t>
      </w:r>
      <w:r w:rsidRPr="006A7BCB">
        <w:rPr>
          <w:rFonts w:ascii="Arial" w:hAnsi="Arial" w:cs="Arial"/>
          <w:b/>
          <w:sz w:val="24"/>
          <w:highlight w:val="yellow"/>
        </w:rPr>
        <w:t>December</w:t>
      </w:r>
      <w:r w:rsidR="00AE08EB" w:rsidRPr="006A7BCB">
        <w:rPr>
          <w:rFonts w:ascii="Arial" w:hAnsi="Arial" w:cs="Arial"/>
          <w:b/>
          <w:sz w:val="24"/>
          <w:highlight w:val="yellow"/>
        </w:rPr>
        <w:t xml:space="preserve"> </w:t>
      </w:r>
      <w:r w:rsidR="007113A1" w:rsidRPr="006A7BCB">
        <w:rPr>
          <w:rFonts w:ascii="Arial" w:hAnsi="Arial" w:cs="Arial"/>
          <w:b/>
          <w:sz w:val="24"/>
          <w:highlight w:val="yellow"/>
        </w:rPr>
        <w:t>1</w:t>
      </w:r>
      <w:r w:rsidR="00C21339" w:rsidRPr="006A7BCB">
        <w:rPr>
          <w:rFonts w:ascii="Arial" w:hAnsi="Arial" w:cs="Arial"/>
          <w:b/>
          <w:sz w:val="24"/>
          <w:highlight w:val="yellow"/>
        </w:rPr>
        <w:t>0</w:t>
      </w:r>
      <w:r w:rsidR="00AE08EB" w:rsidRPr="006A7BCB">
        <w:rPr>
          <w:rFonts w:ascii="Arial" w:hAnsi="Arial" w:cs="Arial"/>
          <w:b/>
          <w:sz w:val="24"/>
          <w:highlight w:val="yellow"/>
        </w:rPr>
        <w:t>-</w:t>
      </w:r>
      <w:r w:rsidR="00C21339" w:rsidRPr="006A7BCB">
        <w:rPr>
          <w:rFonts w:ascii="Arial" w:hAnsi="Arial" w:cs="Arial"/>
          <w:b/>
          <w:sz w:val="24"/>
          <w:highlight w:val="yellow"/>
        </w:rPr>
        <w:t>13</w:t>
      </w:r>
      <w:r w:rsidR="00D17794" w:rsidRPr="006A7BCB">
        <w:rPr>
          <w:rFonts w:ascii="Arial" w:hAnsi="Arial" w:cs="Arial"/>
          <w:b/>
          <w:sz w:val="24"/>
          <w:highlight w:val="yellow"/>
        </w:rPr>
        <w:t>, 201</w:t>
      </w:r>
      <w:r w:rsidR="00C80116" w:rsidRPr="006A7BCB">
        <w:rPr>
          <w:rFonts w:ascii="Arial" w:hAnsi="Arial" w:cs="Arial"/>
          <w:b/>
          <w:sz w:val="24"/>
          <w:highlight w:val="yellow"/>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DC2CCD" w:rsidP="001A248F">
            <w:pPr>
              <w:tabs>
                <w:tab w:val="left" w:pos="567"/>
              </w:tabs>
              <w:spacing w:after="0"/>
              <w:rPr>
                <w:rFonts w:ascii="Arial" w:hAnsi="Arial" w:cs="Arial"/>
              </w:rPr>
            </w:pPr>
            <w:r>
              <w:rPr>
                <w:rFonts w:ascii="Arial" w:hAnsi="Arial" w:cs="Arial"/>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FS_NR_IAB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C2CCD" w:rsidP="008836AC">
            <w:pPr>
              <w:tabs>
                <w:tab w:val="left" w:pos="567"/>
              </w:tabs>
              <w:spacing w:after="0"/>
              <w:rPr>
                <w:rFonts w:ascii="Arial" w:hAnsi="Arial" w:cs="Arial"/>
                <w:lang w:eastAsia="ja-JP"/>
              </w:rPr>
            </w:pPr>
            <w:r>
              <w:rPr>
                <w:rFonts w:ascii="Arial" w:hAnsi="Arial" w:cs="Arial"/>
                <w:lang w:eastAsia="ja-JP"/>
              </w:rPr>
              <w:t>750047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DC2CCD" w:rsidRDefault="006E5F93" w:rsidP="00DC2CCD">
            <w:pPr>
              <w:tabs>
                <w:tab w:val="left" w:pos="567"/>
              </w:tabs>
              <w:spacing w:after="0"/>
              <w:rPr>
                <w:rFonts w:ascii="Arial" w:hAnsi="Arial" w:cs="Arial"/>
              </w:rPr>
            </w:pPr>
            <w:hyperlink r:id="rId7" w:history="1">
              <w:r w:rsidR="00DC2CCD">
                <w:rPr>
                  <w:rStyle w:val="Hyperlink"/>
                  <w:rFonts w:ascii="Arial" w:hAnsi="Arial" w:cs="Arial"/>
                </w:rPr>
                <w:t>RP-181349</w:t>
              </w:r>
            </w:hyperlink>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DC2CCD" w:rsidP="008836AC">
            <w:pPr>
              <w:tabs>
                <w:tab w:val="left" w:pos="567"/>
              </w:tabs>
              <w:spacing w:after="0"/>
              <w:rPr>
                <w:rFonts w:ascii="Arial" w:hAnsi="Arial" w:cs="Arial"/>
                <w:lang w:eastAsia="ja-JP"/>
              </w:rPr>
            </w:pPr>
            <w:r>
              <w:rPr>
                <w:rFonts w:ascii="Arial" w:hAnsi="Arial" w:cs="Arial"/>
                <w:color w:val="FF0000"/>
                <w:lang w:eastAsia="ja-JP"/>
              </w:rPr>
              <w:t>12</w:t>
            </w:r>
            <w:r w:rsidR="00871653" w:rsidRPr="006D1C93">
              <w:rPr>
                <w:rFonts w:ascii="Arial" w:hAnsi="Arial" w:cs="Arial"/>
                <w:color w:val="FF0000"/>
                <w:lang w:eastAsia="ja-JP"/>
              </w:rPr>
              <w:t>/</w:t>
            </w:r>
            <w:r>
              <w:rPr>
                <w:rFonts w:ascii="Arial" w:hAnsi="Arial" w:cs="Arial"/>
                <w:color w:val="FF0000"/>
                <w:lang w:eastAsia="ja-JP"/>
              </w:rPr>
              <w:t>2018</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C2CCD">
              <w:rPr>
                <w:rFonts w:ascii="Arial" w:hAnsi="Arial" w:cs="Arial"/>
                <w:color w:val="FF0000"/>
                <w:lang w:eastAsia="ja-JP"/>
              </w:rPr>
              <w:t>12</w:t>
            </w:r>
            <w:r w:rsidRPr="006D1C93">
              <w:rPr>
                <w:rFonts w:ascii="Arial" w:hAnsi="Arial" w:cs="Arial"/>
                <w:color w:val="FF0000"/>
                <w:lang w:eastAsia="ja-JP"/>
              </w:rPr>
              <w:t>/</w:t>
            </w:r>
            <w:r w:rsidR="00DC2CCD">
              <w:rPr>
                <w:rFonts w:ascii="Arial" w:hAnsi="Arial" w:cs="Arial"/>
                <w:color w:val="FF0000"/>
                <w:lang w:eastAsia="ja-JP"/>
              </w:rPr>
              <w:t>2018</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C2CCD" w:rsidP="00207DC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DC2CCD" w:rsidP="008836AC">
            <w:pPr>
              <w:tabs>
                <w:tab w:val="left" w:pos="567"/>
              </w:tabs>
              <w:spacing w:after="0"/>
              <w:rPr>
                <w:rFonts w:ascii="Arial" w:hAnsi="Arial" w:cs="Arial"/>
                <w:lang w:eastAsia="ja-JP"/>
              </w:rPr>
            </w:pPr>
            <w:r w:rsidRPr="003645A9">
              <w:rPr>
                <w:rFonts w:ascii="Arial" w:hAnsi="Arial" w:cs="Arial"/>
                <w:color w:val="00B050"/>
                <w:lang w:eastAsia="ja-JP"/>
              </w:rPr>
              <w:t>100</w:t>
            </w:r>
            <w:r w:rsidR="00871653" w:rsidRPr="003645A9">
              <w:rPr>
                <w:rFonts w:ascii="Arial" w:hAnsi="Arial" w:cs="Arial" w:hint="eastAsia"/>
                <w:color w:val="00B05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C2CCD" w:rsidP="008836AC">
            <w:pPr>
              <w:tabs>
                <w:tab w:val="left" w:pos="567"/>
              </w:tabs>
              <w:spacing w:after="0"/>
              <w:rPr>
                <w:rFonts w:ascii="Arial" w:hAnsi="Arial" w:cs="Arial"/>
                <w:lang w:eastAsia="ja-JP"/>
              </w:rPr>
            </w:pPr>
            <w:r w:rsidRPr="003645A9">
              <w:rPr>
                <w:rFonts w:ascii="Arial" w:hAnsi="Arial" w:cs="Arial"/>
                <w:color w:val="00B050"/>
                <w:lang w:eastAsia="ja-JP"/>
              </w:rPr>
              <w:t>100</w:t>
            </w:r>
            <w:r w:rsidR="00871653" w:rsidRPr="003645A9">
              <w:rPr>
                <w:rFonts w:ascii="Arial" w:hAnsi="Arial" w:cs="Arial"/>
                <w:color w:val="00B050"/>
                <w:lang w:eastAsia="ja-JP"/>
              </w:rPr>
              <w:t>%</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C2CCD" w:rsidP="008836AC">
            <w:pPr>
              <w:tabs>
                <w:tab w:val="left" w:pos="567"/>
              </w:tabs>
              <w:spacing w:after="0"/>
              <w:rPr>
                <w:rFonts w:ascii="Arial" w:hAnsi="Arial" w:cs="Arial"/>
                <w:lang w:eastAsia="ja-JP"/>
              </w:rPr>
            </w:pPr>
            <w:r w:rsidRPr="003645A9">
              <w:rPr>
                <w:rFonts w:ascii="Arial" w:hAnsi="Arial" w:cs="Arial"/>
                <w:color w:val="00B050"/>
                <w:lang w:eastAsia="ja-JP"/>
              </w:rPr>
              <w:t>N/A</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E5F93"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A3471D" w:rsidRDefault="00A3471D" w:rsidP="00A3471D">
      <w:pPr>
        <w:rPr>
          <w:b/>
          <w:u w:val="single"/>
          <w:lang w:eastAsia="ja-JP"/>
        </w:rPr>
      </w:pPr>
      <w:r>
        <w:rPr>
          <w:b/>
          <w:u w:val="single"/>
          <w:lang w:eastAsia="ja-JP"/>
        </w:rPr>
        <w:t>RAN1#94bis</w:t>
      </w:r>
    </w:p>
    <w:p w:rsidR="00A3471D" w:rsidRPr="00D92931" w:rsidRDefault="00A3471D" w:rsidP="00A3471D">
      <w:pPr>
        <w:rPr>
          <w:lang w:eastAsia="x-none"/>
        </w:rPr>
      </w:pPr>
      <w:r w:rsidRPr="00D92931">
        <w:rPr>
          <w:highlight w:val="green"/>
          <w:lang w:eastAsia="x-none"/>
        </w:rPr>
        <w:t>Agreements</w:t>
      </w:r>
      <w:r w:rsidRPr="00D92931">
        <w:rPr>
          <w:lang w:eastAsia="x-none"/>
        </w:rPr>
        <w:t>:</w:t>
      </w:r>
    </w:p>
    <w:p w:rsidR="00A3471D" w:rsidRPr="00D92931" w:rsidRDefault="00A3471D" w:rsidP="00A3471D">
      <w:pPr>
        <w:pStyle w:val="ListParagraph"/>
        <w:widowControl/>
        <w:numPr>
          <w:ilvl w:val="0"/>
          <w:numId w:val="27"/>
        </w:numPr>
        <w:ind w:leftChars="0"/>
        <w:contextualSpacing/>
        <w:jc w:val="left"/>
        <w:rPr>
          <w:rFonts w:ascii="Calibri" w:hAnsi="Calibri" w:cs="Calibri"/>
          <w:color w:val="000000"/>
          <w:szCs w:val="20"/>
        </w:rPr>
      </w:pPr>
      <w:r w:rsidRPr="00D92931">
        <w:rPr>
          <w:rFonts w:ascii="Calibri" w:hAnsi="Calibri" w:cs="Calibri"/>
          <w:iCs/>
          <w:color w:val="000000"/>
          <w:szCs w:val="20"/>
          <w:lang w:eastAsia="sv-SE"/>
        </w:rPr>
        <w:t xml:space="preserve">Solution 1-B means SSB, that may get muted, for inter-IAB cell search and measurement in stage 2 is not on the currently defined sync raster for a SA frequency layer, while for </w:t>
      </w:r>
      <w:proofErr w:type="gramStart"/>
      <w:r w:rsidRPr="00D92931">
        <w:rPr>
          <w:rFonts w:ascii="Calibri" w:hAnsi="Calibri" w:cs="Calibri"/>
          <w:iCs/>
          <w:color w:val="000000"/>
          <w:szCs w:val="20"/>
          <w:lang w:eastAsia="sv-SE"/>
        </w:rPr>
        <w:t>a</w:t>
      </w:r>
      <w:proofErr w:type="gramEnd"/>
      <w:r w:rsidRPr="00D92931">
        <w:rPr>
          <w:rFonts w:ascii="Calibri" w:hAnsi="Calibri" w:cs="Calibri"/>
          <w:iCs/>
          <w:color w:val="000000"/>
          <w:szCs w:val="20"/>
          <w:lang w:eastAsia="sv-SE"/>
        </w:rPr>
        <w:t xml:space="preserve"> NSA frequency layer the SSBs are transmitted outside of the SMTC configured for access UEs</w:t>
      </w:r>
    </w:p>
    <w:p w:rsidR="00A3471D" w:rsidRPr="00D92931" w:rsidRDefault="00A3471D" w:rsidP="00A3471D">
      <w:pPr>
        <w:pStyle w:val="ListParagraph"/>
        <w:widowControl/>
        <w:numPr>
          <w:ilvl w:val="0"/>
          <w:numId w:val="27"/>
        </w:numPr>
        <w:ind w:leftChars="0"/>
        <w:contextualSpacing/>
        <w:jc w:val="left"/>
        <w:rPr>
          <w:rFonts w:ascii="Calibri" w:hAnsi="Calibri" w:cs="Calibri"/>
          <w:color w:val="000000"/>
          <w:szCs w:val="20"/>
        </w:rPr>
      </w:pPr>
      <w:r w:rsidRPr="00D92931">
        <w:rPr>
          <w:rFonts w:ascii="Calibri" w:hAnsi="Calibri" w:cs="Calibri"/>
          <w:iCs/>
          <w:color w:val="000000"/>
          <w:szCs w:val="20"/>
        </w:rPr>
        <w:t xml:space="preserve">Solution 1-A means SSB for inter-IAB cell search in stage 2 is on the currently defined sync raster for a SA frequency layer, while for </w:t>
      </w:r>
      <w:proofErr w:type="gramStart"/>
      <w:r w:rsidRPr="00D92931">
        <w:rPr>
          <w:rFonts w:ascii="Calibri" w:hAnsi="Calibri" w:cs="Calibri"/>
          <w:iCs/>
          <w:color w:val="000000"/>
          <w:szCs w:val="20"/>
        </w:rPr>
        <w:t>a</w:t>
      </w:r>
      <w:proofErr w:type="gramEnd"/>
      <w:r w:rsidRPr="00D92931">
        <w:rPr>
          <w:rFonts w:ascii="Calibri" w:hAnsi="Calibri" w:cs="Calibri"/>
          <w:iCs/>
          <w:color w:val="000000"/>
          <w:szCs w:val="20"/>
        </w:rPr>
        <w:t xml:space="preserve"> NSA frequency layer the SSBs are transmitted inside of the SMTC configured for access UEs</w:t>
      </w:r>
    </w:p>
    <w:p w:rsidR="00A3471D" w:rsidRDefault="00A3471D" w:rsidP="00A3471D">
      <w:pPr>
        <w:rPr>
          <w:lang w:eastAsia="x-none"/>
        </w:rPr>
      </w:pPr>
    </w:p>
    <w:p w:rsidR="00A3471D" w:rsidRPr="00D92931" w:rsidRDefault="00A3471D" w:rsidP="00A3471D">
      <w:pPr>
        <w:rPr>
          <w:lang w:eastAsia="x-none"/>
        </w:rPr>
      </w:pPr>
      <w:r w:rsidRPr="00D92931">
        <w:rPr>
          <w:highlight w:val="green"/>
          <w:lang w:eastAsia="x-none"/>
        </w:rPr>
        <w:t>Agreements</w:t>
      </w:r>
      <w:r w:rsidRPr="00D92931">
        <w:rPr>
          <w:lang w:eastAsia="x-none"/>
        </w:rPr>
        <w:t>:</w:t>
      </w:r>
    </w:p>
    <w:p w:rsidR="00A3471D" w:rsidRPr="00D92931" w:rsidRDefault="00A3471D" w:rsidP="00A3471D">
      <w:pPr>
        <w:rPr>
          <w:rFonts w:ascii="Calibri" w:hAnsi="Calibri"/>
        </w:rPr>
      </w:pPr>
      <w:r w:rsidRPr="00D92931">
        <w:rPr>
          <w:rFonts w:ascii="Calibri" w:hAnsi="Calibri"/>
        </w:rPr>
        <w:t>An IAB node should not mute SSB transmissions targeting UE cell search and measurement when doing inter-IAB cell search in stage 2</w:t>
      </w:r>
    </w:p>
    <w:p w:rsidR="00A3471D" w:rsidRPr="00D92931" w:rsidRDefault="00A3471D" w:rsidP="00A3471D">
      <w:pPr>
        <w:numPr>
          <w:ilvl w:val="0"/>
          <w:numId w:val="28"/>
        </w:numPr>
        <w:overflowPunct/>
        <w:autoSpaceDE/>
        <w:autoSpaceDN/>
        <w:adjustRightInd/>
        <w:spacing w:before="60" w:after="120"/>
        <w:ind w:left="709" w:hanging="283"/>
        <w:jc w:val="both"/>
        <w:textAlignment w:val="auto"/>
        <w:rPr>
          <w:rFonts w:ascii="Calibri" w:hAnsi="Calibri"/>
        </w:rPr>
      </w:pPr>
      <w:r w:rsidRPr="00D92931">
        <w:rPr>
          <w:rFonts w:ascii="Calibri" w:hAnsi="Calibri"/>
        </w:rPr>
        <w:t xml:space="preserve">For SA, means that SSBs transmitted on the currently defined sync raster follows the currently defined periodicity for initial access </w:t>
      </w:r>
    </w:p>
    <w:p w:rsidR="00A3471D" w:rsidRPr="00D92931" w:rsidRDefault="00A3471D" w:rsidP="00A3471D">
      <w:pPr>
        <w:numPr>
          <w:ilvl w:val="0"/>
          <w:numId w:val="28"/>
        </w:numPr>
        <w:overflowPunct/>
        <w:autoSpaceDE/>
        <w:autoSpaceDN/>
        <w:adjustRightInd/>
        <w:spacing w:before="60" w:after="120"/>
        <w:ind w:left="709" w:hanging="283"/>
        <w:jc w:val="both"/>
        <w:textAlignment w:val="auto"/>
        <w:rPr>
          <w:rFonts w:ascii="Calibri" w:hAnsi="Calibri"/>
        </w:rPr>
      </w:pPr>
      <w:r w:rsidRPr="00D92931">
        <w:rPr>
          <w:rFonts w:ascii="Calibri" w:hAnsi="Calibri"/>
        </w:rPr>
        <w:t>Means that Solution 1-B implies SSB, that may get muted, for inter-IAB stage 2 cell search is at least TDM with SSB used for UE cell search and measurements</w:t>
      </w: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Solution 1-A and Solution 1-B are both supported</w:t>
      </w:r>
    </w:p>
    <w:p w:rsidR="00A3471D" w:rsidRPr="00D36DD1" w:rsidRDefault="00A3471D" w:rsidP="00A3471D">
      <w:pPr>
        <w:numPr>
          <w:ilvl w:val="1"/>
          <w:numId w:val="26"/>
        </w:numPr>
        <w:overflowPunct/>
        <w:autoSpaceDE/>
        <w:autoSpaceDN/>
        <w:adjustRightInd/>
        <w:spacing w:after="0"/>
        <w:textAlignment w:val="auto"/>
      </w:pPr>
      <w:r w:rsidRPr="00D36DD1">
        <w:t xml:space="preserve">Enhancements for off-raster SSB, e.g. new periodicities and time-domain mapping can be considered </w:t>
      </w:r>
    </w:p>
    <w:p w:rsidR="00A3471D" w:rsidRDefault="00A3471D" w:rsidP="00A3471D">
      <w:pPr>
        <w:rPr>
          <w:lang w:eastAsia="x-none"/>
        </w:rPr>
      </w:pP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CSI-RS can be used for inter-IAB detection in synchronous network</w:t>
      </w:r>
    </w:p>
    <w:p w:rsidR="00A3471D" w:rsidRPr="00D36DD1" w:rsidRDefault="00A3471D" w:rsidP="00A3471D">
      <w:pPr>
        <w:numPr>
          <w:ilvl w:val="1"/>
          <w:numId w:val="26"/>
        </w:numPr>
        <w:overflowPunct/>
        <w:autoSpaceDE/>
        <w:autoSpaceDN/>
        <w:adjustRightInd/>
        <w:spacing w:after="0"/>
        <w:textAlignment w:val="auto"/>
      </w:pPr>
      <w:r w:rsidRPr="00D36DD1">
        <w:t xml:space="preserve">Extended CSI-RS periodicities can be considered. </w:t>
      </w:r>
    </w:p>
    <w:p w:rsidR="00A3471D" w:rsidRDefault="00A3471D" w:rsidP="00A3471D">
      <w:pPr>
        <w:rPr>
          <w:lang w:eastAsia="x-none"/>
        </w:rPr>
      </w:pP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For IAB node random access support</w:t>
      </w:r>
    </w:p>
    <w:p w:rsidR="00A3471D" w:rsidRPr="00D36DD1" w:rsidRDefault="00A3471D" w:rsidP="00A3471D">
      <w:pPr>
        <w:numPr>
          <w:ilvl w:val="1"/>
          <w:numId w:val="26"/>
        </w:numPr>
        <w:overflowPunct/>
        <w:autoSpaceDE/>
        <w:autoSpaceDN/>
        <w:adjustRightInd/>
        <w:spacing w:after="0"/>
        <w:textAlignment w:val="auto"/>
      </w:pPr>
      <w:r w:rsidRPr="00D36DD1">
        <w:t>Longer RACH periodicity</w:t>
      </w:r>
    </w:p>
    <w:p w:rsidR="00A3471D" w:rsidRPr="00D36DD1" w:rsidRDefault="00A3471D" w:rsidP="00A3471D">
      <w:pPr>
        <w:numPr>
          <w:ilvl w:val="1"/>
          <w:numId w:val="26"/>
        </w:numPr>
        <w:overflowPunct/>
        <w:autoSpaceDE/>
        <w:autoSpaceDN/>
        <w:adjustRightInd/>
        <w:spacing w:after="0"/>
        <w:textAlignment w:val="auto"/>
      </w:pPr>
      <w:r w:rsidRPr="00D36DD1">
        <w:t>Additional preamble formats allowing for longer RTT</w:t>
      </w:r>
    </w:p>
    <w:p w:rsidR="00A3471D" w:rsidRPr="00D36DD1" w:rsidRDefault="00A3471D" w:rsidP="00A3471D">
      <w:pPr>
        <w:numPr>
          <w:ilvl w:val="1"/>
          <w:numId w:val="26"/>
        </w:numPr>
        <w:overflowPunct/>
        <w:autoSpaceDE/>
        <w:autoSpaceDN/>
        <w:adjustRightInd/>
        <w:spacing w:after="0"/>
        <w:textAlignment w:val="auto"/>
      </w:pPr>
      <w:r w:rsidRPr="00D36DD1">
        <w:t>Details left for WI phase</w:t>
      </w:r>
    </w:p>
    <w:p w:rsidR="00A3471D" w:rsidRDefault="00A3471D" w:rsidP="00A3471D">
      <w:pPr>
        <w:rPr>
          <w:lang w:eastAsia="x-none"/>
        </w:rPr>
      </w:pPr>
    </w:p>
    <w:p w:rsidR="00A3471D" w:rsidRPr="009C5C4C" w:rsidRDefault="00A3471D" w:rsidP="00A3471D">
      <w:pPr>
        <w:rPr>
          <w:lang w:eastAsia="x-none"/>
        </w:rPr>
      </w:pPr>
      <w:r w:rsidRPr="009C5C4C">
        <w:rPr>
          <w:highlight w:val="green"/>
          <w:lang w:eastAsia="x-none"/>
        </w:rPr>
        <w:t>Agreements</w:t>
      </w:r>
      <w:r w:rsidRPr="009C5C4C">
        <w:rPr>
          <w:lang w:eastAsia="x-none"/>
        </w:rPr>
        <w:t>:</w:t>
      </w:r>
    </w:p>
    <w:p w:rsidR="00A3471D" w:rsidRPr="009C5C4C" w:rsidRDefault="00A3471D" w:rsidP="00A3471D">
      <w:pPr>
        <w:numPr>
          <w:ilvl w:val="0"/>
          <w:numId w:val="26"/>
        </w:numPr>
        <w:overflowPunct/>
        <w:autoSpaceDE/>
        <w:autoSpaceDN/>
        <w:adjustRightInd/>
        <w:spacing w:after="0"/>
        <w:textAlignment w:val="auto"/>
      </w:pPr>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rsidR="00A3471D" w:rsidRDefault="00A3471D" w:rsidP="00A3471D">
      <w:pPr>
        <w:rPr>
          <w:lang w:eastAsia="x-none"/>
        </w:rPr>
      </w:pPr>
    </w:p>
    <w:p w:rsidR="00A3471D" w:rsidRPr="00565FB6" w:rsidRDefault="00A3471D" w:rsidP="00A3471D">
      <w:pPr>
        <w:rPr>
          <w:lang w:eastAsia="x-none"/>
        </w:rPr>
      </w:pPr>
      <w:r w:rsidRPr="00565FB6">
        <w:rPr>
          <w:highlight w:val="green"/>
          <w:lang w:eastAsia="x-none"/>
        </w:rPr>
        <w:t>Agreements</w:t>
      </w:r>
      <w:r w:rsidRPr="00565FB6">
        <w:rPr>
          <w:lang w:eastAsia="x-none"/>
        </w:rPr>
        <w:t>:</w:t>
      </w:r>
    </w:p>
    <w:p w:rsidR="00A3471D" w:rsidRPr="00565FB6" w:rsidRDefault="00A3471D" w:rsidP="00A3471D">
      <w:pPr>
        <w:numPr>
          <w:ilvl w:val="0"/>
          <w:numId w:val="29"/>
        </w:numPr>
        <w:overflowPunct/>
        <w:autoSpaceDE/>
        <w:autoSpaceDN/>
        <w:adjustRightInd/>
        <w:spacing w:after="0"/>
        <w:textAlignment w:val="auto"/>
        <w:rPr>
          <w:iCs/>
          <w:color w:val="0D0D0D"/>
          <w:lang w:eastAsia="x-none"/>
        </w:rPr>
      </w:pPr>
      <w:r w:rsidRPr="00565FB6">
        <w:rPr>
          <w:iCs/>
          <w:color w:val="0D0D0D"/>
        </w:rPr>
        <w:t xml:space="preserve">For </w:t>
      </w:r>
      <w:r w:rsidRPr="00565FB6">
        <w:rPr>
          <w:iCs/>
          <w:color w:val="0D0D0D"/>
          <w:lang w:eastAsia="x-none"/>
        </w:rPr>
        <w:t>Timing and Synchronization</w:t>
      </w:r>
    </w:p>
    <w:p w:rsidR="00A3471D" w:rsidRPr="00565FB6" w:rsidRDefault="00A3471D" w:rsidP="00A3471D">
      <w:pPr>
        <w:pStyle w:val="3GPPNormalText"/>
        <w:numPr>
          <w:ilvl w:val="1"/>
          <w:numId w:val="29"/>
        </w:numPr>
        <w:spacing w:line="259" w:lineRule="auto"/>
        <w:rPr>
          <w:iCs/>
          <w:color w:val="0D0D0D"/>
          <w:sz w:val="20"/>
          <w:szCs w:val="20"/>
          <w:lang w:val="en-GB"/>
        </w:rPr>
      </w:pPr>
      <w:r w:rsidRPr="00565FB6">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rsidR="00A3471D" w:rsidRPr="00565FB6" w:rsidRDefault="00A3471D" w:rsidP="00A3471D">
      <w:pPr>
        <w:pStyle w:val="3GPPNormalText"/>
        <w:numPr>
          <w:ilvl w:val="1"/>
          <w:numId w:val="29"/>
        </w:numPr>
        <w:spacing w:line="259" w:lineRule="auto"/>
        <w:rPr>
          <w:iCs/>
          <w:color w:val="0D0D0D"/>
          <w:sz w:val="20"/>
          <w:szCs w:val="20"/>
          <w:lang w:val="en-GB"/>
        </w:rPr>
      </w:pPr>
      <w:r w:rsidRPr="00565FB6">
        <w:rPr>
          <w:color w:val="0D0D0D"/>
          <w:sz w:val="20"/>
          <w:szCs w:val="20"/>
        </w:rPr>
        <w:t xml:space="preserve">Case #7 to be supported if and only if compatible with release 15 </w:t>
      </w:r>
      <w:proofErr w:type="spellStart"/>
      <w:r w:rsidRPr="00565FB6">
        <w:rPr>
          <w:color w:val="0D0D0D"/>
          <w:sz w:val="20"/>
          <w:szCs w:val="20"/>
        </w:rPr>
        <w:t>Ues</w:t>
      </w:r>
      <w:proofErr w:type="spellEnd"/>
    </w:p>
    <w:p w:rsidR="00A3471D" w:rsidRPr="00565FB6" w:rsidRDefault="00A3471D" w:rsidP="00A3471D">
      <w:pPr>
        <w:pStyle w:val="3GPPNormalText"/>
        <w:numPr>
          <w:ilvl w:val="2"/>
          <w:numId w:val="29"/>
        </w:numPr>
        <w:spacing w:line="259" w:lineRule="auto"/>
        <w:rPr>
          <w:iCs/>
          <w:color w:val="0D0D0D"/>
          <w:sz w:val="20"/>
          <w:szCs w:val="20"/>
          <w:lang w:val="en-GB"/>
        </w:rPr>
      </w:pPr>
      <w:r w:rsidRPr="00565FB6">
        <w:rPr>
          <w:iCs/>
          <w:color w:val="0D0D0D"/>
          <w:sz w:val="20"/>
          <w:szCs w:val="20"/>
          <w:lang w:val="en-GB"/>
        </w:rPr>
        <w:t xml:space="preserve">Further check </w:t>
      </w:r>
      <w:proofErr w:type="spellStart"/>
      <w:r w:rsidRPr="00565FB6">
        <w:rPr>
          <w:iCs/>
          <w:color w:val="0D0D0D"/>
          <w:sz w:val="20"/>
          <w:szCs w:val="20"/>
          <w:lang w:val="en-GB"/>
        </w:rPr>
        <w:t>w.r.t.</w:t>
      </w:r>
      <w:proofErr w:type="spellEnd"/>
      <w:r w:rsidRPr="00565FB6">
        <w:rPr>
          <w:iCs/>
          <w:color w:val="0D0D0D"/>
          <w:sz w:val="20"/>
          <w:szCs w:val="20"/>
          <w:lang w:val="en-GB"/>
        </w:rPr>
        <w:t xml:space="preserve"> compatibility</w:t>
      </w:r>
    </w:p>
    <w:p w:rsidR="00A3471D" w:rsidRPr="00565FB6" w:rsidRDefault="00A3471D" w:rsidP="00A3471D">
      <w:pPr>
        <w:pStyle w:val="3GPPNormalText"/>
        <w:numPr>
          <w:ilvl w:val="1"/>
          <w:numId w:val="29"/>
        </w:numPr>
        <w:spacing w:line="259" w:lineRule="auto"/>
        <w:rPr>
          <w:iCs/>
          <w:color w:val="0D0D0D"/>
          <w:sz w:val="20"/>
          <w:szCs w:val="20"/>
        </w:rPr>
      </w:pPr>
      <w:r w:rsidRPr="00565FB6">
        <w:rPr>
          <w:iCs/>
          <w:color w:val="0D0D0D"/>
          <w:sz w:val="20"/>
          <w:szCs w:val="20"/>
        </w:rPr>
        <w:t>Support of case #6 is FFS</w:t>
      </w:r>
    </w:p>
    <w:p w:rsidR="00A3471D" w:rsidRDefault="00A3471D" w:rsidP="00A3471D">
      <w:pPr>
        <w:pStyle w:val="3GPPNormalText"/>
        <w:numPr>
          <w:ilvl w:val="1"/>
          <w:numId w:val="29"/>
        </w:numPr>
        <w:spacing w:line="259" w:lineRule="auto"/>
        <w:rPr>
          <w:iCs/>
          <w:color w:val="0D0D0D"/>
          <w:sz w:val="20"/>
          <w:szCs w:val="20"/>
        </w:rPr>
      </w:pPr>
      <w:r w:rsidRPr="00565FB6">
        <w:rPr>
          <w:iCs/>
          <w:color w:val="0D0D0D"/>
          <w:sz w:val="20"/>
          <w:szCs w:val="20"/>
        </w:rPr>
        <w:t>No other cases are supported</w:t>
      </w:r>
    </w:p>
    <w:p w:rsidR="00A3471D" w:rsidRDefault="00A3471D" w:rsidP="00A3471D">
      <w:pPr>
        <w:pStyle w:val="3GPPNormalText"/>
        <w:spacing w:line="259" w:lineRule="auto"/>
        <w:rPr>
          <w:iCs/>
          <w:color w:val="0D0D0D"/>
          <w:sz w:val="20"/>
          <w:szCs w:val="20"/>
        </w:rPr>
      </w:pPr>
    </w:p>
    <w:p w:rsidR="00A3471D" w:rsidRPr="00AB1198" w:rsidRDefault="00A3471D" w:rsidP="00A3471D">
      <w:pPr>
        <w:rPr>
          <w:b/>
          <w:lang w:eastAsia="x-none"/>
        </w:rPr>
      </w:pPr>
      <w:r w:rsidRPr="00AB1198">
        <w:rPr>
          <w:highlight w:val="green"/>
          <w:lang w:eastAsia="x-none"/>
        </w:rPr>
        <w:t>Agreements</w:t>
      </w:r>
      <w:r w:rsidRPr="00AB1198">
        <w:rPr>
          <w:b/>
          <w:lang w:eastAsia="x-none"/>
        </w:rPr>
        <w:t>:</w:t>
      </w:r>
    </w:p>
    <w:p w:rsidR="00A3471D" w:rsidRPr="00AB1198" w:rsidRDefault="00A3471D" w:rsidP="00A3471D">
      <w:pPr>
        <w:rPr>
          <w:rFonts w:ascii="Calibri" w:hAnsi="Calibri"/>
        </w:rPr>
      </w:pPr>
      <w:r w:rsidRPr="00AB1198">
        <w:rPr>
          <w:rFonts w:ascii="Calibri" w:hAnsi="Calibri"/>
        </w:rPr>
        <w:t>From an MT point-of-view, the following time-domain resources can be indicated for the parent link:</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lang w:eastAsia="sv-SE"/>
        </w:rPr>
      </w:pPr>
      <w:r w:rsidRPr="00AB1198">
        <w:rPr>
          <w:rFonts w:ascii="Calibri" w:hAnsi="Calibri"/>
        </w:rPr>
        <w:t>Downlink time resource,</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uplink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flexible time resource </w:t>
      </w:r>
    </w:p>
    <w:p w:rsidR="00A3471D" w:rsidRPr="00AB1198" w:rsidRDefault="00A3471D" w:rsidP="00A3471D">
      <w:pPr>
        <w:rPr>
          <w:rFonts w:ascii="SimSun" w:hAnsi="SimSun"/>
        </w:rPr>
      </w:pPr>
      <w:r w:rsidRPr="00AB1198">
        <w:rPr>
          <w:rFonts w:ascii="Calibri" w:hAnsi="Calibri"/>
        </w:rPr>
        <w:t>as in release 15.</w:t>
      </w:r>
    </w:p>
    <w:p w:rsidR="00A3471D" w:rsidRPr="00AB1198" w:rsidRDefault="00A3471D" w:rsidP="00A3471D">
      <w:r w:rsidRPr="00AB1198">
        <w:rPr>
          <w:rFonts w:ascii="Calibri" w:hAnsi="Calibri"/>
        </w:rPr>
        <w:t>From a DU point-of-view, the child link has the following types of time resources</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Downlink time resource,</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uplink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flexible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not available time resources (not to be used for communication on the DU child links) </w:t>
      </w:r>
    </w:p>
    <w:p w:rsidR="00A3471D" w:rsidRPr="00AB1198" w:rsidRDefault="00A3471D" w:rsidP="00A3471D">
      <w:pPr>
        <w:rPr>
          <w:rFonts w:ascii="Calibri" w:hAnsi="Calibri"/>
        </w:rPr>
      </w:pPr>
      <w:r w:rsidRPr="00AB1198">
        <w:rPr>
          <w:rFonts w:ascii="Calibri" w:hAnsi="Calibri"/>
        </w:rPr>
        <w:t>Exact configuration for DU is FFS</w:t>
      </w:r>
    </w:p>
    <w:p w:rsidR="00A3471D" w:rsidRPr="001213E7" w:rsidRDefault="00A3471D" w:rsidP="00A3471D">
      <w:pPr>
        <w:pStyle w:val="3GPPNormalText"/>
        <w:spacing w:line="259" w:lineRule="auto"/>
        <w:rPr>
          <w:b/>
          <w:iCs/>
          <w:color w:val="0D0D0D"/>
          <w:sz w:val="20"/>
          <w:szCs w:val="20"/>
          <w:lang w:val="en-GB"/>
        </w:rPr>
      </w:pPr>
      <w:r w:rsidRPr="001213E7">
        <w:rPr>
          <w:iCs/>
          <w:color w:val="0D0D0D"/>
          <w:sz w:val="20"/>
          <w:szCs w:val="20"/>
          <w:highlight w:val="green"/>
          <w:lang w:val="en-GB"/>
        </w:rPr>
        <w:t>Agreements</w:t>
      </w:r>
      <w:r w:rsidRPr="001213E7">
        <w:rPr>
          <w:b/>
          <w:iCs/>
          <w:color w:val="0D0D0D"/>
          <w:sz w:val="20"/>
          <w:szCs w:val="20"/>
          <w:lang w:val="en-GB"/>
        </w:rPr>
        <w:t>:</w:t>
      </w:r>
    </w:p>
    <w:p w:rsidR="00A3471D" w:rsidRPr="001213E7" w:rsidRDefault="00A3471D" w:rsidP="00A3471D">
      <w:pPr>
        <w:numPr>
          <w:ilvl w:val="0"/>
          <w:numId w:val="29"/>
        </w:numPr>
        <w:overflowPunct/>
        <w:autoSpaceDE/>
        <w:autoSpaceDN/>
        <w:adjustRightInd/>
        <w:spacing w:after="0"/>
        <w:textAlignment w:val="auto"/>
      </w:pPr>
      <w:r w:rsidRPr="001213E7">
        <w:t xml:space="preserve">For each of the downlink, uplink and flexible time-resource types of the DU child link there are two </w:t>
      </w:r>
      <w:proofErr w:type="spellStart"/>
      <w:r w:rsidRPr="001213E7">
        <w:t>flavors</w:t>
      </w:r>
      <w:proofErr w:type="spellEnd"/>
      <w:r w:rsidRPr="001213E7">
        <w:t>, hard and soft:</w:t>
      </w:r>
    </w:p>
    <w:p w:rsidR="00A3471D" w:rsidRPr="001213E7" w:rsidRDefault="00A3471D" w:rsidP="00A3471D">
      <w:pPr>
        <w:numPr>
          <w:ilvl w:val="1"/>
          <w:numId w:val="29"/>
        </w:numPr>
        <w:overflowPunct/>
        <w:autoSpaceDE/>
        <w:autoSpaceDN/>
        <w:adjustRightInd/>
        <w:spacing w:after="0"/>
        <w:textAlignment w:val="auto"/>
      </w:pPr>
      <w:r w:rsidRPr="001213E7">
        <w:t xml:space="preserve">Hard: The corresponding time resource is always available for the DU child link </w:t>
      </w:r>
    </w:p>
    <w:p w:rsidR="00A3471D" w:rsidRPr="001213E7" w:rsidRDefault="00A3471D" w:rsidP="00A3471D">
      <w:pPr>
        <w:numPr>
          <w:ilvl w:val="1"/>
          <w:numId w:val="29"/>
        </w:numPr>
        <w:overflowPunct/>
        <w:autoSpaceDE/>
        <w:autoSpaceDN/>
        <w:adjustRightInd/>
        <w:spacing w:after="0"/>
        <w:textAlignment w:val="auto"/>
      </w:pPr>
      <w:r w:rsidRPr="001213E7">
        <w:t xml:space="preserve">Soft: The availability of the corresponding time resource for the DU child link is explicitly and/or implicitly controlled by the parent node. </w:t>
      </w:r>
    </w:p>
    <w:p w:rsidR="00A3471D" w:rsidRDefault="00A3471D" w:rsidP="00A3471D">
      <w:pPr>
        <w:rPr>
          <w:lang w:eastAsia="ja-JP"/>
        </w:rPr>
      </w:pPr>
    </w:p>
    <w:p w:rsidR="00A3471D" w:rsidRDefault="00A3471D" w:rsidP="00A3471D">
      <w:pPr>
        <w:rPr>
          <w:lang w:eastAsia="ja-JP"/>
        </w:rPr>
      </w:pPr>
      <w:r>
        <w:rPr>
          <w:lang w:eastAsia="ja-JP"/>
        </w:rPr>
        <w:t xml:space="preserve">Agreement of TP in </w:t>
      </w:r>
      <w:r w:rsidRPr="00A3471D">
        <w:rPr>
          <w:highlight w:val="green"/>
          <w:lang w:eastAsia="ja-JP"/>
        </w:rPr>
        <w:t>R1-1812078</w:t>
      </w:r>
      <w:r>
        <w:rPr>
          <w:lang w:eastAsia="ja-JP"/>
        </w:rPr>
        <w:t>: capturing RAN1#94bis agreements in the TR</w:t>
      </w:r>
    </w:p>
    <w:p w:rsidR="00A3471D" w:rsidRPr="00A3471D" w:rsidRDefault="00A3471D" w:rsidP="00A3471D">
      <w:pPr>
        <w:rPr>
          <w:lang w:eastAsia="ja-JP"/>
        </w:rPr>
      </w:pPr>
    </w:p>
    <w:p w:rsidR="00A3471D" w:rsidRPr="00A3471D" w:rsidRDefault="00A3471D" w:rsidP="00A3471D">
      <w:pPr>
        <w:rPr>
          <w:b/>
          <w:u w:val="single"/>
          <w:lang w:eastAsia="ja-JP"/>
        </w:rPr>
      </w:pPr>
      <w:r>
        <w:rPr>
          <w:b/>
          <w:u w:val="single"/>
          <w:lang w:eastAsia="ja-JP"/>
        </w:rPr>
        <w:t>RAN1#95</w:t>
      </w:r>
    </w:p>
    <w:p w:rsidR="00017722" w:rsidRPr="002D7367" w:rsidRDefault="00017722" w:rsidP="00017722">
      <w:pPr>
        <w:rPr>
          <w:b/>
          <w:lang w:eastAsia="x-none"/>
        </w:rPr>
      </w:pPr>
      <w:r w:rsidRPr="002D7367">
        <w:rPr>
          <w:highlight w:val="green"/>
          <w:lang w:eastAsia="x-none"/>
        </w:rPr>
        <w:t>Agreements</w:t>
      </w:r>
      <w:r w:rsidRPr="002D7367">
        <w:rPr>
          <w:b/>
          <w:lang w:eastAsia="x-none"/>
        </w:rPr>
        <w:t>:</w:t>
      </w:r>
    </w:p>
    <w:p w:rsidR="00017722" w:rsidRPr="002D7367" w:rsidRDefault="00017722" w:rsidP="006F4669">
      <w:pPr>
        <w:pStyle w:val="maintext"/>
        <w:numPr>
          <w:ilvl w:val="0"/>
          <w:numId w:val="13"/>
        </w:numPr>
      </w:pPr>
      <w:bookmarkStart w:id="1" w:name="_Hlk529810053"/>
      <w:r w:rsidRPr="002D7367">
        <w:t xml:space="preserve">In an NSA deployment (from an access UE perspective): </w:t>
      </w:r>
    </w:p>
    <w:p w:rsidR="00017722" w:rsidRPr="002D7367" w:rsidRDefault="00017722" w:rsidP="006F4669">
      <w:pPr>
        <w:pStyle w:val="maintext"/>
        <w:numPr>
          <w:ilvl w:val="1"/>
          <w:numId w:val="13"/>
        </w:numPr>
      </w:pPr>
      <w:r w:rsidRPr="002D7367">
        <w:t>When the IAB node MT performs initial access on the NR carrier, it follows the same Stage 1 initial access as in SA deployments (from an access UE perspective).</w:t>
      </w:r>
    </w:p>
    <w:p w:rsidR="00017722" w:rsidRPr="002D7367" w:rsidRDefault="00017722" w:rsidP="006F4669">
      <w:pPr>
        <w:pStyle w:val="maintext"/>
        <w:numPr>
          <w:ilvl w:val="3"/>
          <w:numId w:val="13"/>
        </w:numPr>
      </w:pPr>
      <w:r w:rsidRPr="002D7367">
        <w:t>The SSB/RMSI periodicity assumed by the MTs for initial access may be longer than 20ms assumed by Rel-15 UEs, e.g., 40ms, 80ms, 160ms, etc.</w:t>
      </w:r>
    </w:p>
    <w:p w:rsidR="00017722" w:rsidRPr="002D7367" w:rsidRDefault="00017722" w:rsidP="006F4669">
      <w:pPr>
        <w:pStyle w:val="maintext"/>
        <w:numPr>
          <w:ilvl w:val="4"/>
          <w:numId w:val="13"/>
        </w:numPr>
      </w:pPr>
      <w:r w:rsidRPr="002D7367">
        <w:t>Note: one value is to be finalized during WI phase</w:t>
      </w:r>
    </w:p>
    <w:p w:rsidR="00017722" w:rsidRPr="002D7367" w:rsidRDefault="00017722" w:rsidP="006F4669">
      <w:pPr>
        <w:pStyle w:val="maintext"/>
        <w:numPr>
          <w:ilvl w:val="2"/>
          <w:numId w:val="13"/>
        </w:numPr>
      </w:pPr>
      <w:r w:rsidRPr="002D7367">
        <w:t xml:space="preserve">Note: This implies that the candidate parent IAB nodes/donors must support both NSA functionality for the UE and SA functionality for the MT on the NR carrier </w:t>
      </w:r>
    </w:p>
    <w:bookmarkEnd w:id="1"/>
    <w:p w:rsidR="00017722" w:rsidRPr="002D7367" w:rsidRDefault="00017722" w:rsidP="006F4669">
      <w:pPr>
        <w:pStyle w:val="maintext"/>
        <w:numPr>
          <w:ilvl w:val="1"/>
          <w:numId w:val="13"/>
        </w:numPr>
      </w:pPr>
      <w:r w:rsidRPr="002D7367">
        <w:t xml:space="preserve">When IAB node MT performs initial access on </w:t>
      </w:r>
      <w:proofErr w:type="gramStart"/>
      <w:r w:rsidRPr="002D7367">
        <w:t>a</w:t>
      </w:r>
      <w:proofErr w:type="gramEnd"/>
      <w:r w:rsidRPr="002D7367">
        <w:t xml:space="preserve"> LTE carrier, Stage 2 solutions can be used for inter-IAB node discovery and measurement by the MT on the NR carrier.</w:t>
      </w:r>
    </w:p>
    <w:p w:rsidR="00017722" w:rsidRPr="002D7367" w:rsidRDefault="00017722" w:rsidP="006F4669">
      <w:pPr>
        <w:pStyle w:val="maintext"/>
        <w:numPr>
          <w:ilvl w:val="0"/>
          <w:numId w:val="13"/>
        </w:numPr>
      </w:pPr>
      <w:r w:rsidRPr="002D7367">
        <w:t>Details of signalling for IAB node initial access and Stage 2 inter-IAB node discovery and measurement, including SMTC/CSI-RS/RACH configurations and RMSI enhancements, as well as for coordination across IAB nodes are to be further considered in the WI stage.</w:t>
      </w:r>
    </w:p>
    <w:p w:rsidR="00017722" w:rsidRPr="00A14864" w:rsidRDefault="00017722" w:rsidP="00017722">
      <w:pPr>
        <w:rPr>
          <w:b/>
          <w:lang w:eastAsia="x-none"/>
        </w:rPr>
      </w:pPr>
      <w:r w:rsidRPr="00A14864">
        <w:rPr>
          <w:highlight w:val="green"/>
          <w:lang w:eastAsia="x-none"/>
        </w:rPr>
        <w:t>Agreements</w:t>
      </w:r>
      <w:r w:rsidRPr="00A14864">
        <w:rPr>
          <w:b/>
          <w:lang w:eastAsia="x-none"/>
        </w:rPr>
        <w:t>:</w:t>
      </w:r>
    </w:p>
    <w:p w:rsidR="00017722" w:rsidRPr="00A14864" w:rsidRDefault="00017722" w:rsidP="006F4669">
      <w:pPr>
        <w:pStyle w:val="maintext"/>
        <w:numPr>
          <w:ilvl w:val="0"/>
          <w:numId w:val="13"/>
        </w:numPr>
      </w:pPr>
      <w:r w:rsidRPr="00A14864">
        <w:t>Enhancements to Beam Failure Recovery and Radio Link Failure procedures are beneficial and should be supported for NR IAB, including:</w:t>
      </w:r>
    </w:p>
    <w:p w:rsidR="00017722" w:rsidRPr="00A14864" w:rsidRDefault="00017722" w:rsidP="006F4669">
      <w:pPr>
        <w:pStyle w:val="maintext"/>
        <w:numPr>
          <w:ilvl w:val="1"/>
          <w:numId w:val="13"/>
        </w:numPr>
        <w:jc w:val="left"/>
      </w:pPr>
      <w:r w:rsidRPr="00A14864">
        <w:t xml:space="preserve">Enhancements to support interaction between Beam Recovery Procedure and RLF particularly beam failure recovery success indication and RLF </w:t>
      </w:r>
    </w:p>
    <w:p w:rsidR="00017722" w:rsidRPr="00A14864" w:rsidRDefault="00017722" w:rsidP="006F4669">
      <w:pPr>
        <w:pStyle w:val="maintext"/>
        <w:numPr>
          <w:ilvl w:val="1"/>
          <w:numId w:val="13"/>
        </w:numPr>
        <w:jc w:val="left"/>
      </w:pPr>
      <w:r w:rsidRPr="00A14864">
        <w:t>Enhancements to existing beam management procedures for faster beam reporting/switching/coordination/recovery between active and backup/candidate beams</w:t>
      </w:r>
    </w:p>
    <w:p w:rsidR="00017722" w:rsidRPr="00A14864" w:rsidRDefault="00017722" w:rsidP="006F4669">
      <w:pPr>
        <w:pStyle w:val="maintext"/>
        <w:numPr>
          <w:ilvl w:val="1"/>
          <w:numId w:val="13"/>
        </w:numPr>
        <w:jc w:val="left"/>
      </w:pPr>
      <w:r w:rsidRPr="00A14864">
        <w:t>Details of the signalling and procedures are to be further considered in the WI stage and may rely on solutions developed in other WIs (i.e. Rel-16 MIMO enhancements for BFR/RLF procedures)</w:t>
      </w:r>
    </w:p>
    <w:p w:rsidR="00017722" w:rsidRPr="00A14864" w:rsidRDefault="00017722" w:rsidP="006F4669">
      <w:pPr>
        <w:pStyle w:val="maintext"/>
        <w:numPr>
          <w:ilvl w:val="0"/>
          <w:numId w:val="13"/>
        </w:numPr>
        <w:jc w:val="left"/>
      </w:pPr>
      <w:r w:rsidRPr="00A14864">
        <w:t>Solutions to avoid RLF at a child IAB node due to parent backhaul link failure should be supported</w:t>
      </w:r>
    </w:p>
    <w:p w:rsidR="00017722" w:rsidRPr="00A14864" w:rsidRDefault="00017722" w:rsidP="006F4669">
      <w:pPr>
        <w:pStyle w:val="maintext"/>
        <w:numPr>
          <w:ilvl w:val="1"/>
          <w:numId w:val="13"/>
        </w:numPr>
        <w:jc w:val="left"/>
      </w:pPr>
      <w:r w:rsidRPr="00A14864">
        <w:t>Details of the signalling and procedures are to be further considered in the WI stage</w:t>
      </w:r>
    </w:p>
    <w:p w:rsidR="00017722" w:rsidRDefault="00017722" w:rsidP="00017722">
      <w:pPr>
        <w:rPr>
          <w:b/>
          <w:lang w:eastAsia="x-none"/>
        </w:rPr>
      </w:pPr>
    </w:p>
    <w:p w:rsidR="00017722" w:rsidRPr="00066C12" w:rsidRDefault="00017722" w:rsidP="00017722">
      <w:pPr>
        <w:rPr>
          <w:b/>
          <w:lang w:eastAsia="x-none"/>
        </w:rPr>
      </w:pPr>
      <w:r w:rsidRPr="00066C12">
        <w:rPr>
          <w:b/>
          <w:u w:val="single"/>
          <w:lang w:eastAsia="x-none"/>
        </w:rPr>
        <w:t>Conclusion</w:t>
      </w:r>
      <w:r w:rsidRPr="00066C12">
        <w:rPr>
          <w:b/>
          <w:lang w:eastAsia="x-none"/>
        </w:rPr>
        <w:t>:</w:t>
      </w:r>
    </w:p>
    <w:p w:rsidR="00017722" w:rsidRPr="00066C12" w:rsidRDefault="00017722" w:rsidP="006F4669">
      <w:pPr>
        <w:pStyle w:val="maintext"/>
        <w:numPr>
          <w:ilvl w:val="0"/>
          <w:numId w:val="14"/>
        </w:numPr>
      </w:pPr>
      <w:r w:rsidRPr="00066C12">
        <w:t>Although support of up to 1024QAM is beneficial for backhaul links, it is not deemed essential for Rel-16 IAB operation from RAN1 perspective</w:t>
      </w:r>
    </w:p>
    <w:p w:rsidR="00017722" w:rsidRPr="00666E37" w:rsidRDefault="00017722" w:rsidP="00017722">
      <w:pPr>
        <w:rPr>
          <w:b/>
          <w:lang w:eastAsia="x-none"/>
        </w:rPr>
      </w:pPr>
      <w:r w:rsidRPr="00666E37">
        <w:rPr>
          <w:highlight w:val="green"/>
          <w:lang w:eastAsia="x-none"/>
        </w:rPr>
        <w:t>Agreements</w:t>
      </w:r>
      <w:r w:rsidRPr="00666E37">
        <w:rPr>
          <w:b/>
          <w:lang w:eastAsia="x-none"/>
        </w:rPr>
        <w:t>:</w:t>
      </w:r>
    </w:p>
    <w:p w:rsidR="00017722" w:rsidRPr="00666E37" w:rsidRDefault="00017722" w:rsidP="006F4669">
      <w:pPr>
        <w:pStyle w:val="3GPPNormalText"/>
        <w:numPr>
          <w:ilvl w:val="0"/>
          <w:numId w:val="15"/>
        </w:numPr>
        <w:spacing w:line="259" w:lineRule="auto"/>
        <w:rPr>
          <w:rFonts w:ascii="Calibri" w:hAnsi="Calibri"/>
          <w:sz w:val="20"/>
          <w:szCs w:val="20"/>
        </w:rPr>
      </w:pPr>
      <w:r w:rsidRPr="00666E37">
        <w:rPr>
          <w:rFonts w:ascii="Calibri" w:eastAsia="Malgun Gothic" w:hAnsi="Calibri" w:cs="Batang"/>
          <w:sz w:val="20"/>
          <w:szCs w:val="20"/>
          <w:lang w:val="en-GB"/>
        </w:rPr>
        <w:t xml:space="preserve">Capture the following observation in the TR: With the assumption of a &lt;=3us timing requirement across IAB nodes within overlapping coverage, TA-based OTA synchronization can support a multi-hop IAB network (up to 5 hops) for FR2. TA-based OTA synchronization may not be </w:t>
      </w:r>
      <w:proofErr w:type="gramStart"/>
      <w:r w:rsidRPr="00666E37">
        <w:rPr>
          <w:rFonts w:ascii="Calibri" w:eastAsia="Malgun Gothic" w:hAnsi="Calibri" w:cs="Batang"/>
          <w:sz w:val="20"/>
          <w:szCs w:val="20"/>
          <w:lang w:val="en-GB"/>
        </w:rPr>
        <w:t>sufficient</w:t>
      </w:r>
      <w:proofErr w:type="gramEnd"/>
      <w:r w:rsidRPr="00666E37">
        <w:rPr>
          <w:rFonts w:ascii="Calibri" w:eastAsia="Malgun Gothic" w:hAnsi="Calibri" w:cs="Batang"/>
          <w:sz w:val="20"/>
          <w:szCs w:val="20"/>
          <w:lang w:val="en-GB"/>
        </w:rPr>
        <w:t xml:space="preserve"> to support multiple hops in FR1.</w:t>
      </w:r>
    </w:p>
    <w:p w:rsidR="00017722" w:rsidRPr="00666E37"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666E37">
        <w:rPr>
          <w:rFonts w:ascii="Calibri" w:eastAsia="Malgun Gothic" w:hAnsi="Calibri" w:cs="Batang"/>
        </w:rPr>
        <w:t xml:space="preserve">Capture the following observation in the TR: </w:t>
      </w:r>
      <w:r w:rsidRPr="00666E37">
        <w:rPr>
          <w:rFonts w:ascii="Calibri" w:eastAsia="Malgun Gothic" w:hAnsi="Calibri" w:cs="Batang"/>
          <w:lang w:eastAsia="ko-KR"/>
        </w:rPr>
        <w:t xml:space="preserve">In addition to OTA synchronization, other techniques such as GNSS and PTP, can be used to achieve synchronization across IAB nodes. </w:t>
      </w:r>
    </w:p>
    <w:p w:rsidR="00017722" w:rsidRDefault="00017722" w:rsidP="00017722">
      <w:pPr>
        <w:rPr>
          <w:b/>
          <w:lang w:val="x-none" w:eastAsia="x-none"/>
        </w:rPr>
      </w:pPr>
    </w:p>
    <w:p w:rsidR="00017722" w:rsidRPr="00C97686" w:rsidRDefault="00017722" w:rsidP="00017722">
      <w:pPr>
        <w:rPr>
          <w:b/>
          <w:lang w:val="en-US" w:eastAsia="x-none"/>
        </w:rPr>
      </w:pPr>
      <w:r w:rsidRPr="00C97686">
        <w:rPr>
          <w:highlight w:val="green"/>
          <w:lang w:val="en-US" w:eastAsia="x-none"/>
        </w:rPr>
        <w:t>Agreements</w:t>
      </w:r>
      <w:r w:rsidRPr="00C97686">
        <w:rPr>
          <w:b/>
          <w:lang w:val="en-US" w:eastAsia="x-none"/>
        </w:rPr>
        <w:t>:</w:t>
      </w:r>
    </w:p>
    <w:p w:rsidR="00017722" w:rsidRPr="00C97686"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C97686">
        <w:rPr>
          <w:rFonts w:ascii="Calibri" w:eastAsia="Malgun Gothic" w:hAnsi="Calibri" w:cs="Batang"/>
          <w:lang w:eastAsia="ko-KR"/>
        </w:rPr>
        <w:t>For Case 7, the following solution is compatible with Rel. 15 UEs: Introduce “effective” negative TA, and TDM between child IAB nodes/Rel-16 UEs which support the new TA values and child IAB nodes/UEs which do not support the new TA values</w:t>
      </w:r>
    </w:p>
    <w:p w:rsidR="00017722" w:rsidRPr="00C97686"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C97686">
        <w:rPr>
          <w:rFonts w:ascii="Calibri" w:eastAsia="Malgun Gothic" w:hAnsi="Calibri" w:cs="Batang"/>
          <w:lang w:eastAsia="ko-KR"/>
        </w:rPr>
        <w:t>Details of required TA enhancements and signalling between parent and child IAB nodes to achieve timing alignment are to be further considered in the WI stage</w:t>
      </w:r>
    </w:p>
    <w:p w:rsidR="00017722" w:rsidRPr="008879A7" w:rsidRDefault="00017722" w:rsidP="00017722">
      <w:pPr>
        <w:rPr>
          <w:b/>
          <w:lang w:eastAsia="x-none"/>
        </w:rPr>
      </w:pPr>
      <w:r w:rsidRPr="008879A7">
        <w:rPr>
          <w:highlight w:val="green"/>
          <w:lang w:eastAsia="x-none"/>
        </w:rPr>
        <w:t>Agreements</w:t>
      </w:r>
      <w:r w:rsidRPr="008879A7">
        <w:rPr>
          <w:b/>
          <w:lang w:eastAsia="x-none"/>
        </w:rPr>
        <w:t>:</w:t>
      </w:r>
    </w:p>
    <w:p w:rsidR="00017722" w:rsidRPr="008879A7"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8879A7">
        <w:rPr>
          <w:rFonts w:ascii="Calibri" w:eastAsia="Malgun Gothic" w:hAnsi="Calibri" w:cs="Batang"/>
          <w:lang w:eastAsia="ko-KR"/>
        </w:rPr>
        <w:t>The use of Case 6, if supported, at the IAB node should be under control of the parent or network</w:t>
      </w:r>
    </w:p>
    <w:p w:rsidR="00017722" w:rsidRPr="00C84772" w:rsidRDefault="00017722" w:rsidP="00017722">
      <w:pPr>
        <w:rPr>
          <w:highlight w:val="green"/>
          <w:lang w:eastAsia="x-none"/>
        </w:rPr>
      </w:pPr>
      <w:r w:rsidRPr="00C84772">
        <w:rPr>
          <w:highlight w:val="green"/>
          <w:lang w:eastAsia="x-none"/>
        </w:rPr>
        <w:t>Agreements:</w:t>
      </w:r>
    </w:p>
    <w:p w:rsidR="00017722" w:rsidRPr="00C84772" w:rsidRDefault="00017722" w:rsidP="00017722">
      <w:pPr>
        <w:rPr>
          <w:rFonts w:ascii="Calibri" w:eastAsia="Malgun Gothic" w:hAnsi="Calibri" w:cs="Batang"/>
          <w:lang w:eastAsia="ko-KR"/>
        </w:rPr>
      </w:pPr>
      <w:r w:rsidRPr="00C84772">
        <w:rPr>
          <w:rFonts w:ascii="Calibri" w:eastAsia="Malgun Gothic" w:hAnsi="Calibri" w:cs="Batang"/>
          <w:lang w:eastAsia="ko-KR"/>
        </w:rPr>
        <w:t>Capture the following in the TR:</w:t>
      </w:r>
    </w:p>
    <w:p w:rsidR="00017722" w:rsidRPr="00C84772" w:rsidRDefault="00017722" w:rsidP="00017722">
      <w:pPr>
        <w:rPr>
          <w:rFonts w:ascii="Calibri" w:eastAsia="Malgun Gothic" w:hAnsi="Calibri" w:cs="Batang"/>
          <w:lang w:eastAsia="ko-KR"/>
        </w:rPr>
      </w:pPr>
      <w:r w:rsidRPr="00C84772">
        <w:rPr>
          <w:rFonts w:ascii="Calibri" w:eastAsia="Malgun Gothic" w:hAnsi="Calibri" w:cs="Batang"/>
          <w:lang w:eastAsia="ko-KR"/>
        </w:rPr>
        <w:t>Case#7</w:t>
      </w:r>
      <w:r w:rsidRPr="00C84772">
        <w:rPr>
          <w:rFonts w:ascii="Calibri" w:eastAsia="Malgun Gothic" w:hAnsi="Calibri" w:cs="Batang" w:hint="eastAsia"/>
          <w:lang w:eastAsia="ko-KR"/>
        </w:rPr>
        <w:t xml:space="preserve"> </w:t>
      </w:r>
      <w:r w:rsidRPr="00C84772">
        <w:rPr>
          <w:rFonts w:ascii="Calibri" w:eastAsia="Malgun Gothic" w:hAnsi="Calibri" w:cs="Batang" w:hint="eastAsia"/>
          <w:lang w:eastAsia="ko-KR"/>
        </w:rPr>
        <w:br/>
      </w:r>
      <w:r w:rsidRPr="00C84772">
        <w:rPr>
          <w:rFonts w:ascii="Calibri" w:eastAsia="Malgun Gothic" w:hAnsi="Calibri" w:cs="Batang"/>
          <w:lang w:eastAsia="ko-KR"/>
        </w:rPr>
        <w:t>To enable alignment between DL and UL reception within the IAB node the following solutions have been identified:</w:t>
      </w:r>
      <w:r w:rsidRPr="00C84772">
        <w:rPr>
          <w:rFonts w:ascii="Calibri" w:eastAsia="Malgun Gothic" w:hAnsi="Calibri" w:cs="Batang" w:hint="eastAsia"/>
          <w:lang w:eastAsia="ko-KR"/>
        </w:rPr>
        <w:t xml:space="preserve"> </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1: Introduce negative initial time alignment (TA) for IAB nodes, to be applied to child nodes of the IAB node applying case #7 timing</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2: Apply a positive TA that enables symbol alignment, but not slot alignment, between the DL reception and the UL reception at the IAB node</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3: Signalling of a relative offset w.r.t the most recent TA valu</w:t>
      </w:r>
      <w:r>
        <w:rPr>
          <w:rFonts w:ascii="Calibri" w:eastAsia="Malgun Gothic" w:hAnsi="Calibri" w:cs="Batang"/>
          <w:lang w:eastAsia="ko-KR"/>
        </w:rPr>
        <w:t>e</w:t>
      </w:r>
      <w:r w:rsidRPr="00C84772">
        <w:rPr>
          <w:rFonts w:ascii="Calibri" w:eastAsia="Malgun Gothic" w:hAnsi="Calibri" w:cs="Batang"/>
          <w:lang w:eastAsia="ko-KR"/>
        </w:rPr>
        <w:t>, to be applied to child nodes of the IAB node applying case #7 timing to achieve an effective negative TA</w:t>
      </w:r>
    </w:p>
    <w:p w:rsidR="00017722" w:rsidRDefault="00017722" w:rsidP="00017722">
      <w:pPr>
        <w:rPr>
          <w:b/>
          <w:lang w:eastAsia="x-none"/>
        </w:rPr>
      </w:pPr>
    </w:p>
    <w:p w:rsidR="00017722" w:rsidRPr="00126A8B" w:rsidRDefault="00017722" w:rsidP="00017722">
      <w:pPr>
        <w:rPr>
          <w:b/>
          <w:lang w:eastAsia="x-none"/>
        </w:rPr>
      </w:pPr>
      <w:r w:rsidRPr="00126A8B">
        <w:rPr>
          <w:highlight w:val="green"/>
          <w:lang w:eastAsia="x-none"/>
        </w:rPr>
        <w:t>Agreements</w:t>
      </w:r>
      <w:r w:rsidRPr="00126A8B">
        <w:rPr>
          <w:b/>
          <w:lang w:eastAsia="x-none"/>
        </w:rPr>
        <w:t>:</w:t>
      </w:r>
    </w:p>
    <w:p w:rsidR="00017722" w:rsidRPr="00126A8B" w:rsidRDefault="00017722" w:rsidP="00017722">
      <w:pPr>
        <w:rPr>
          <w:rFonts w:ascii="Calibri" w:eastAsia="Malgun Gothic" w:hAnsi="Calibri" w:cs="Batang"/>
          <w:lang w:eastAsia="ko-KR"/>
        </w:rPr>
      </w:pPr>
      <w:r w:rsidRPr="00126A8B">
        <w:rPr>
          <w:rFonts w:ascii="Calibri" w:eastAsia="Malgun Gothic" w:hAnsi="Calibri" w:cs="Batang"/>
          <w:lang w:eastAsia="ko-KR"/>
        </w:rPr>
        <w:t>Case#6, if supported:</w:t>
      </w:r>
      <w:r w:rsidRPr="00126A8B">
        <w:rPr>
          <w:rFonts w:ascii="Calibri" w:eastAsia="Malgun Gothic" w:hAnsi="Calibri" w:cs="Batang" w:hint="eastAsia"/>
          <w:lang w:eastAsia="ko-KR"/>
        </w:rPr>
        <w:br/>
      </w:r>
      <w:r w:rsidRPr="00126A8B">
        <w:rPr>
          <w:rFonts w:ascii="Calibri" w:eastAsia="Malgun Gothic" w:hAnsi="Calibri" w:cs="Batang"/>
          <w:lang w:eastAsia="ko-KR"/>
        </w:rPr>
        <w:t>To enable alignment of DL transmissions among IAB nodes:</w:t>
      </w:r>
    </w:p>
    <w:p w:rsidR="00017722" w:rsidRPr="00126A8B" w:rsidRDefault="00017722" w:rsidP="006F4669">
      <w:pPr>
        <w:numPr>
          <w:ilvl w:val="0"/>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Alt. 1: The IAB node may need to carry out parallel (always time multiplexed) case #1 and case #6 uplink transmissions</w:t>
      </w:r>
    </w:p>
    <w:p w:rsidR="00017722" w:rsidRPr="00126A8B" w:rsidRDefault="00017722" w:rsidP="006F4669">
      <w:pPr>
        <w:numPr>
          <w:ilvl w:val="0"/>
          <w:numId w:val="18"/>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Alt 2: Signalling between the parent and IAB node of the time difference of the DL Tx and UL Rx timing at the parent node in order to correct potential misalignment of the DL Tx timing at the child node:</w:t>
      </w:r>
    </w:p>
    <w:p w:rsidR="00017722" w:rsidRPr="00126A8B" w:rsidRDefault="00017722" w:rsidP="006F4669">
      <w:pPr>
        <w:numPr>
          <w:ilvl w:val="1"/>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rsidR="00017722" w:rsidRPr="00126A8B" w:rsidRDefault="00017722" w:rsidP="006F4669">
      <w:pPr>
        <w:numPr>
          <w:ilvl w:val="0"/>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Note: Alt 1 &amp; Alt 2 may require maintenance of separate Rx timings at the parent node for Case 6 UL transmissions from different child nodes</w:t>
      </w:r>
    </w:p>
    <w:p w:rsidR="00017722" w:rsidRPr="002D3C6F" w:rsidRDefault="00017722" w:rsidP="00017722">
      <w:pPr>
        <w:rPr>
          <w:b/>
          <w:lang w:eastAsia="x-none"/>
        </w:rPr>
      </w:pPr>
      <w:r w:rsidRPr="002D3C6F">
        <w:rPr>
          <w:highlight w:val="green"/>
          <w:lang w:eastAsia="x-none"/>
        </w:rPr>
        <w:t>Agreements</w:t>
      </w:r>
      <w:r w:rsidRPr="002D3C6F">
        <w:rPr>
          <w:b/>
          <w:lang w:eastAsia="x-none"/>
        </w:rPr>
        <w:t>:</w:t>
      </w:r>
    </w:p>
    <w:p w:rsidR="00017722" w:rsidRPr="002D3C6F"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MT-to-DU, MT-to-MT and DU-to-DU, and DU-to-MT CLI measurements and required measurement coordination/configuration should be supported including the following aspects:</w:t>
      </w:r>
    </w:p>
    <w:p w:rsidR="00017722" w:rsidRPr="002D3C6F"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CLI measurements can be made based on existing RS (e.g. CSI-RS/SRS/DMRS)</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Enhancements to RS configuration for CLI measurements and transmission timing can be considered in the WI phase</w:t>
      </w:r>
    </w:p>
    <w:p w:rsidR="00017722" w:rsidRPr="002D3C6F"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Rely on solutions developed in the CLI WI as a baseline and enhance if needed for IAB-specific aspects:</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 xml:space="preserve">Time/frequency resource configuration for measurements across multiple hops </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Inter IAB-node Tx/Rx beam sweeping and selection</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Taking DU/MT power control into account in the CLI measurements</w:t>
      </w:r>
    </w:p>
    <w:p w:rsidR="00017722" w:rsidRPr="002D3C6F" w:rsidRDefault="00017722" w:rsidP="00017722">
      <w:pPr>
        <w:rPr>
          <w:b/>
          <w:lang w:eastAsia="x-none"/>
        </w:rPr>
      </w:pPr>
      <w:r w:rsidRPr="002D3C6F">
        <w:rPr>
          <w:highlight w:val="green"/>
          <w:lang w:eastAsia="x-none"/>
        </w:rPr>
        <w:t>Agreements</w:t>
      </w:r>
      <w:r w:rsidRPr="002D3C6F">
        <w:rPr>
          <w:b/>
          <w:lang w:eastAsia="x-none"/>
        </w:rPr>
        <w:t>:</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 xml:space="preserve">Semi-static configuration should be supported for IAB node DU resources </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Dynamic indication (L1 signalling) to an IAB node of the availability of soft resources for an IAB node DU is supported</w:t>
      </w:r>
    </w:p>
    <w:p w:rsidR="00017722" w:rsidRPr="002D3C6F" w:rsidRDefault="00017722" w:rsidP="006F4669">
      <w:pPr>
        <w:numPr>
          <w:ilvl w:val="1"/>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Existing Rel.15 L1 signalling methods are the baseline for the WI phase</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Potential enhancements (e.g. new slot formats), rules for DU/MT behaviour in case of conflicts across multiple hops, and processing time constraints at the IAB node are to be further considered in the WI stage.</w:t>
      </w:r>
    </w:p>
    <w:p w:rsidR="00017722" w:rsidRDefault="00017722" w:rsidP="00017722">
      <w:pPr>
        <w:rPr>
          <w:b/>
          <w:lang w:eastAsia="x-none"/>
        </w:rPr>
      </w:pPr>
      <w:r w:rsidRPr="005E0803">
        <w:rPr>
          <w:highlight w:val="green"/>
          <w:lang w:eastAsia="x-none"/>
        </w:rPr>
        <w:t>Agreements</w:t>
      </w:r>
      <w:r>
        <w:rPr>
          <w:b/>
          <w:lang w:eastAsia="x-none"/>
        </w:rPr>
        <w:t>:</w:t>
      </w:r>
    </w:p>
    <w:p w:rsidR="00017722" w:rsidRDefault="00017722" w:rsidP="00017722">
      <w:pPr>
        <w:rPr>
          <w:rFonts w:ascii="Calibri" w:eastAsia="Malgun Gothic" w:hAnsi="Calibri" w:cs="Batang"/>
          <w:lang w:eastAsia="ko-KR"/>
        </w:rPr>
      </w:pPr>
      <w:r>
        <w:rPr>
          <w:rFonts w:ascii="Calibri" w:eastAsia="Malgun Gothic" w:hAnsi="Calibri" w:cs="Batang"/>
          <w:lang w:eastAsia="ko-KR"/>
        </w:rPr>
        <w:t>Capture the following in the TR:</w:t>
      </w:r>
    </w:p>
    <w:p w:rsidR="00017722" w:rsidRDefault="00017722" w:rsidP="00017722">
      <w:pPr>
        <w:rPr>
          <w:rFonts w:ascii="Calibri" w:eastAsia="Malgun Gothic" w:hAnsi="Calibri" w:cs="Batang"/>
          <w:lang w:eastAsia="ko-KR"/>
        </w:rPr>
      </w:pPr>
      <w:r>
        <w:rPr>
          <w:rFonts w:ascii="Calibri" w:eastAsia="Malgun Gothic" w:hAnsi="Calibri" w:cs="Batang"/>
          <w:lang w:eastAsia="ko-KR"/>
        </w:rPr>
        <w:t xml:space="preserve">In the tables below: </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 xml:space="preserve">“MT: Tx” means that the MT should transmit if scheduled </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Tx” means that the DU may transmit</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Rx” means that the MT should be able to receive (if there is anything to receive)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Rx” means that the DU may schedule uplink transmissions from child nodes or UEs</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Tx/Rx” means that the MT should transmit if scheduled and should be able to receive, but not simultaneously</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Tx/Rx” means that the DU may transmit and may schedule uplink transmission from child nodes and UEs, but not simultaneously</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“IA” means that the DU resource is explicitly or implicitly indicated as available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“INA” means that the DU resource is explicitly or implicitly indicated as not available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NULL” means that the MT does not transmit and does not have to be able to receive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NULL” means that the DU does not transmit and does not schedule uplink transmission from child nodes and UEs</w:t>
      </w:r>
    </w:p>
    <w:p w:rsidR="00017722" w:rsidRPr="00013D7D"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sidRPr="00013D7D">
        <w:rPr>
          <w:rFonts w:ascii="Calibri" w:eastAsia="Malgun Gothic" w:hAnsi="Calibri" w:cs="Batang"/>
          <w:lang w:eastAsia="ko-KR"/>
        </w:rPr>
        <w:t xml:space="preserve">The tables assume an IAB not capable of full-duplex operation  </w:t>
      </w:r>
    </w:p>
    <w:p w:rsidR="00017722" w:rsidRDefault="00017722" w:rsidP="00017722">
      <w:pPr>
        <w:rPr>
          <w:rFonts w:ascii="Calibri" w:eastAsia="Malgun Gothic" w:hAnsi="Calibri" w:cs="Batang"/>
          <w:lang w:eastAsia="ko-KR"/>
        </w:rPr>
      </w:pPr>
    </w:p>
    <w:p w:rsidR="00017722" w:rsidRDefault="00017722" w:rsidP="00017722">
      <w:pPr>
        <w:rPr>
          <w:rFonts w:ascii="Calibri" w:eastAsia="Malgun Gothic" w:hAnsi="Calibri" w:cs="Batang"/>
          <w:lang w:eastAsia="ko-KR"/>
        </w:rPr>
      </w:pPr>
      <w:r>
        <w:rPr>
          <w:rFonts w:ascii="Calibri" w:eastAsia="Malgun Gothic" w:hAnsi="Calibri" w:cs="Batang"/>
          <w:lang w:eastAsia="ko-KR"/>
        </w:rPr>
        <w:t>In case of TDM</w:t>
      </w:r>
      <w:r>
        <w:rPr>
          <w:rFonts w:ascii="Calibri" w:eastAsia="Malgun Gothic" w:hAnsi="Calibri" w:cs="Calibri"/>
          <w:lang w:eastAsia="ko-KR"/>
        </w:rPr>
        <w:t xml:space="preserve"> operation, </w:t>
      </w:r>
      <w:r w:rsidRPr="00102A3F">
        <w:rPr>
          <w:rFonts w:ascii="Calibri" w:hAnsi="Calibri" w:cs="Calibri"/>
        </w:rPr>
        <w:t>where there can be no simultaneous transmission in the DU and the MT, nor any simultaneous reception in the DU and the MT</w:t>
      </w:r>
      <w:r>
        <w:rPr>
          <w:rFonts w:ascii="Calibri" w:hAnsi="Calibri" w:cs="Calibri"/>
        </w:rPr>
        <w:t xml:space="preserve">, the following are all the possible combinations of DU and MT </w:t>
      </w:r>
      <w:proofErr w:type="spellStart"/>
      <w:r>
        <w:rPr>
          <w:rFonts w:ascii="Calibri" w:hAnsi="Calibri" w:cs="Calibri"/>
        </w:rPr>
        <w:t>behavior</w:t>
      </w:r>
      <w:proofErr w:type="spellEnd"/>
      <w:r>
        <w:rPr>
          <w:rFonts w:ascii="Calibri" w:hAnsi="Calibri" w:cs="Calibri"/>
        </w:rPr>
        <w:t xml:space="preserve"> (</w:t>
      </w:r>
      <w:proofErr w:type="spellStart"/>
      <w:r>
        <w:rPr>
          <w:rFonts w:ascii="Calibri" w:hAnsi="Calibri" w:cs="Calibri"/>
        </w:rPr>
        <w:t>signaling</w:t>
      </w:r>
      <w:proofErr w:type="spellEnd"/>
      <w:r>
        <w:rPr>
          <w:rFonts w:ascii="Calibri" w:hAnsi="Calibri" w:cs="Calibri"/>
        </w:rPr>
        <w:t xml:space="preserve"> details are to be considered in the WI phase)</w:t>
      </w:r>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757"/>
        <w:gridCol w:w="3034"/>
        <w:gridCol w:w="2837"/>
      </w:tblGrid>
      <w:tr w:rsidR="00017722" w:rsidRPr="009B128A" w:rsidTr="00B054C5">
        <w:tc>
          <w:tcPr>
            <w:tcW w:w="1572" w:type="dxa"/>
            <w:vMerge w:val="restart"/>
            <w:tcBorders>
              <w:top w:val="single" w:sz="4" w:space="0" w:color="auto"/>
              <w:left w:val="single" w:sz="4" w:space="0" w:color="auto"/>
              <w:right w:val="single" w:sz="4" w:space="0" w:color="auto"/>
            </w:tcBorders>
            <w:shd w:val="clear" w:color="auto" w:fill="auto"/>
          </w:tcPr>
          <w:p w:rsidR="00017722" w:rsidRPr="009B128A" w:rsidRDefault="00017722" w:rsidP="00B054C5">
            <w:pPr>
              <w:rPr>
                <w:rFonts w:ascii="Calibri" w:eastAsia="Malgun Gothic" w:hAnsi="Calibri" w:cs="Batang"/>
                <w:b/>
                <w:lang w:eastAsia="ko-KR"/>
              </w:rPr>
            </w:pPr>
            <w:r>
              <w:rPr>
                <w:rFonts w:ascii="Calibri" w:eastAsia="Malgun Gothic" w:hAnsi="Calibri" w:cs="Batang"/>
                <w:b/>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rsidR="00017722" w:rsidRPr="00DC12D4" w:rsidRDefault="00017722" w:rsidP="00B054C5">
            <w:pPr>
              <w:rPr>
                <w:rFonts w:ascii="Calibri" w:eastAsia="Malgun Gothic" w:hAnsi="Calibri" w:cs="Batang"/>
                <w:b/>
                <w:lang w:eastAsia="ko-KR"/>
              </w:rPr>
            </w:pPr>
            <w:r w:rsidRPr="00DC12D4">
              <w:rPr>
                <w:rFonts w:ascii="Calibri" w:eastAsia="Malgun Gothic" w:hAnsi="Calibri" w:cs="Batang"/>
                <w:b/>
                <w:lang w:eastAsia="ko-KR"/>
              </w:rPr>
              <w:t>MT configuration</w:t>
            </w:r>
          </w:p>
        </w:tc>
      </w:tr>
      <w:tr w:rsidR="00017722" w:rsidRPr="009B128A" w:rsidTr="00B054C5">
        <w:tc>
          <w:tcPr>
            <w:tcW w:w="1572" w:type="dxa"/>
            <w:vMerge/>
            <w:tcBorders>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rPr>
                <w:rFonts w:ascii="Calibri" w:eastAsia="Malgun Gothic" w:hAnsi="Calibri" w:cs="Batang"/>
                <w:lang w:eastAsia="ko-KR"/>
              </w:rPr>
            </w:pPr>
            <w:r>
              <w:rPr>
                <w:rFonts w:ascii="Calibri" w:eastAsia="Malgun Gothic" w:hAnsi="Calibri" w:cs="Batang"/>
                <w:lang w:eastAsia="ko-KR"/>
              </w:rPr>
              <w:t>F</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sidRPr="009B128A">
              <w:rPr>
                <w:rFonts w:ascii="Calibri" w:eastAsia="Malgun Gothic" w:hAnsi="Calibri" w:cs="Batang"/>
                <w:lang w:eastAsia="ko-KR"/>
              </w:rPr>
              <w:t>D</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 xml:space="preserve">NULL </w:t>
            </w:r>
          </w:p>
          <w:p w:rsidR="00017722" w:rsidRDefault="00017722" w:rsidP="00B054C5">
            <w:pPr>
              <w:pStyle w:val="ListParagraph"/>
              <w:spacing w:before="120" w:line="256" w:lineRule="auto"/>
              <w:ind w:left="800"/>
              <w:rPr>
                <w:rFonts w:ascii="Calibri" w:eastAsia="Malgun Gothic" w:hAnsi="Calibri" w:cs="Batang"/>
                <w:b/>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 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b/>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sidRPr="009B128A">
              <w:rPr>
                <w:rFonts w:ascii="Calibri" w:eastAsia="Malgun Gothic" w:hAnsi="Calibri" w:cs="Batang"/>
                <w:lang w:eastAsia="ko-KR"/>
              </w:rPr>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 xml:space="preserve">MT: NULL </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017722" w:rsidRPr="00AC2F1F"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 xml:space="preserve">MT: </w:t>
            </w:r>
            <w:r>
              <w:rPr>
                <w:rFonts w:ascii="Calibri" w:eastAsia="Malgun Gothic" w:hAnsi="Calibri" w:cs="Batang"/>
                <w:lang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AC2F1F" w:rsidRDefault="00017722" w:rsidP="00B054C5">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rsidR="00017722" w:rsidRDefault="00017722" w:rsidP="00017722">
      <w:pPr>
        <w:ind w:left="720"/>
        <w:rPr>
          <w:rFonts w:ascii="Calibri" w:eastAsia="Malgun Gothic" w:hAnsi="Calibri" w:cs="Batang"/>
          <w:lang w:eastAsia="ko-KR"/>
        </w:rPr>
      </w:pPr>
    </w:p>
    <w:p w:rsidR="00017722" w:rsidRDefault="00017722" w:rsidP="00017722">
      <w:pPr>
        <w:rPr>
          <w:rFonts w:ascii="Calibri" w:eastAsia="Malgun Gothic" w:hAnsi="Calibri" w:cs="Batang"/>
          <w:lang w:eastAsia="ko-KR"/>
        </w:rPr>
      </w:pPr>
      <w:r>
        <w:rPr>
          <w:rFonts w:ascii="Calibri" w:eastAsia="Malgun Gothic" w:hAnsi="Calibri" w:cs="Batang"/>
          <w:lang w:eastAsia="ko-KR"/>
        </w:rPr>
        <w:t>In case of SDM</w:t>
      </w:r>
      <w:bookmarkStart w:id="2" w:name="_Hlk529904899"/>
      <w:r w:rsidRPr="00AC2F1F">
        <w:rPr>
          <w:rFonts w:ascii="Calibri" w:eastAsia="Malgun Gothic" w:hAnsi="Calibri" w:cs="Batang"/>
          <w:lang w:eastAsia="ko-KR"/>
        </w:rPr>
        <w:t xml:space="preserve"> </w:t>
      </w:r>
      <w:r>
        <w:rPr>
          <w:rFonts w:ascii="Calibri" w:eastAsia="Malgun Gothic" w:hAnsi="Calibri" w:cs="Calibri"/>
          <w:lang w:eastAsia="ko-KR"/>
        </w:rPr>
        <w:t>operation,</w:t>
      </w:r>
      <w:r w:rsidRPr="00102A3F">
        <w:rPr>
          <w:rFonts w:ascii="Calibri" w:hAnsi="Calibri" w:cs="Calibri"/>
        </w:rPr>
        <w:t xml:space="preserve"> where there can be simultaneous transmission in the DU and the MT, alternatively simultaneous reception in the DU and the MT</w:t>
      </w:r>
      <w:bookmarkEnd w:id="2"/>
      <w:r>
        <w:rPr>
          <w:rFonts w:ascii="Calibri" w:hAnsi="Calibri" w:cs="Calibri"/>
        </w:rPr>
        <w:t xml:space="preserve">, the following are the possible combinations of DU and MT </w:t>
      </w:r>
      <w:proofErr w:type="spellStart"/>
      <w:r>
        <w:rPr>
          <w:rFonts w:ascii="Calibri" w:hAnsi="Calibri" w:cs="Calibri"/>
        </w:rPr>
        <w:t>behavior</w:t>
      </w:r>
      <w:proofErr w:type="spellEnd"/>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764"/>
        <w:gridCol w:w="3041"/>
        <w:gridCol w:w="2843"/>
      </w:tblGrid>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rPr>
                <w:rFonts w:ascii="Calibri" w:eastAsia="Malgun Gothic" w:hAnsi="Calibri" w:cs="Batang"/>
                <w:lang w:eastAsia="ko-KR"/>
              </w:rPr>
            </w:pPr>
            <w:r>
              <w:rPr>
                <w:rFonts w:ascii="Calibri" w:eastAsia="Malgun Gothic" w:hAnsi="Calibri" w:cs="Batang"/>
                <w:lang w:eastAsia="ko-KR"/>
              </w:rPr>
              <w:t>F</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102A3F" w:rsidRDefault="00017722" w:rsidP="00B054C5">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rsidR="00017722" w:rsidRPr="00102A3F" w:rsidRDefault="00017722" w:rsidP="00B054C5">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MT: </w:t>
            </w:r>
            <w:r>
              <w:rPr>
                <w:rFonts w:ascii="Calibri" w:eastAsia="Malgun Gothic" w:hAnsi="Calibri" w:cs="Batang"/>
                <w:lang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102A3F" w:rsidRDefault="00017722" w:rsidP="00B054C5">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w:t>
            </w:r>
            <w:r>
              <w:rPr>
                <w:rFonts w:ascii="Calibri" w:eastAsia="Malgun Gothic" w:hAnsi="Calibri" w:cs="Batang"/>
                <w:lang w:eastAsia="ko-KR"/>
              </w:rPr>
              <w:t>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t>When DU resource: IA</w:t>
            </w:r>
            <w:r w:rsidRPr="00102A3F">
              <w:rPr>
                <w:rFonts w:ascii="Calibri" w:eastAsia="Malgun Gothic" w:hAnsi="Calibri" w:cs="Batang"/>
                <w:lang w:eastAsia="ko-KR"/>
              </w:rPr>
              <w:t xml:space="preserve"> </w:t>
            </w:r>
          </w:p>
          <w:p w:rsidR="00017722" w:rsidRPr="00102A3F" w:rsidRDefault="00017722" w:rsidP="00B054C5">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rsidR="00017722" w:rsidRPr="00102A3F" w:rsidRDefault="00017722" w:rsidP="00B054C5">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MT: Tx</w:t>
            </w:r>
          </w:p>
          <w:p w:rsidR="00017722" w:rsidRDefault="00017722" w:rsidP="00B054C5">
            <w:pPr>
              <w:pStyle w:val="ListParagraph"/>
              <w:spacing w:before="120" w:line="256" w:lineRule="auto"/>
              <w:ind w:left="800"/>
              <w:rPr>
                <w:rFonts w:ascii="Calibri" w:eastAsia="Malgun Gothic" w:hAnsi="Calibri" w:cs="Batang"/>
                <w:lang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t>When DU resource: IA</w:t>
            </w:r>
            <w:r w:rsidRPr="00102A3F">
              <w:rPr>
                <w:rFonts w:ascii="Calibri" w:eastAsia="Malgun Gothic" w:hAnsi="Calibri" w:cs="Batang"/>
                <w:lang w:eastAsia="ko-KR"/>
              </w:rPr>
              <w:t xml:space="preserve">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DU</w:t>
            </w:r>
            <w:r>
              <w:rPr>
                <w:rFonts w:ascii="Calibri" w:eastAsia="Malgun Gothic" w:hAnsi="Calibri" w:cs="Batang"/>
                <w:lang w:val="sv-SE" w:eastAsia="ko-KR"/>
              </w:rPr>
              <w:t>:</w:t>
            </w:r>
            <w:r w:rsidRPr="00AC2F1F">
              <w:rPr>
                <w:rFonts w:ascii="Calibri" w:eastAsia="Malgun Gothic" w:hAnsi="Calibri" w:cs="Batang"/>
                <w:lang w:val="sv-SE" w:eastAsia="ko-KR"/>
              </w:rPr>
              <w:t xml:space="preserve"> Tx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sidRPr="009B128A">
              <w:rPr>
                <w:rFonts w:ascii="Calibri" w:eastAsia="Malgun Gothic" w:hAnsi="Calibri" w:cs="Batang"/>
                <w:lang w:eastAsia="ko-KR"/>
              </w:rPr>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r>
      <w:tr w:rsidR="00017722" w:rsidRPr="00AC2F1F"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Rx (only if MT is Rx and the DU knows that ahead of time) </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rsidR="00017722" w:rsidRDefault="00017722" w:rsidP="00B054C5">
            <w:pPr>
              <w:pStyle w:val="ListParagraph"/>
              <w:spacing w:before="120" w:line="256" w:lineRule="auto"/>
              <w:ind w:left="800"/>
              <w:rPr>
                <w:rFonts w:ascii="Calibri" w:eastAsia="Malgun Gothic" w:hAnsi="Calibri" w:cs="Batang"/>
                <w:lang w:val="sv-SE"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AC2F1F" w:rsidRDefault="00017722" w:rsidP="00B054C5">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B054C5">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tc>
      </w:tr>
      <w:tr w:rsidR="00017722" w:rsidRPr="00AC2F1F"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MT: Rx (only if DU is Rx and the parent DU is aware in </w:t>
            </w:r>
            <w:proofErr w:type="gramStart"/>
            <w:r>
              <w:rPr>
                <w:rFonts w:ascii="Calibri" w:eastAsia="Malgun Gothic" w:hAnsi="Calibri" w:cs="Batang"/>
                <w:lang w:eastAsia="ko-KR"/>
              </w:rPr>
              <w:t>advance)*</w:t>
            </w:r>
            <w:proofErr w:type="gramEnd"/>
          </w:p>
          <w:p w:rsidR="00017722" w:rsidRDefault="00017722" w:rsidP="00B054C5">
            <w:pPr>
              <w:pStyle w:val="ListParagraph"/>
              <w:spacing w:before="120" w:line="256" w:lineRule="auto"/>
              <w:ind w:left="800"/>
              <w:rPr>
                <w:rFonts w:ascii="Calibri" w:eastAsia="Malgun Gothic" w:hAnsi="Calibri" w:cs="Batang"/>
                <w:lang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is aware in advance)</w:t>
            </w:r>
          </w:p>
          <w:p w:rsidR="00017722" w:rsidRDefault="00017722" w:rsidP="00B054C5">
            <w:pPr>
              <w:pStyle w:val="ListParagraph"/>
              <w:spacing w:before="120" w:line="256" w:lineRule="auto"/>
              <w:ind w:left="800"/>
              <w:rPr>
                <w:rFonts w:ascii="Calibri" w:eastAsia="Malgun Gothic" w:hAnsi="Calibri" w:cs="Batang"/>
                <w:lang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rsidR="00017722" w:rsidRDefault="00017722" w:rsidP="00B054C5">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p w:rsidR="00017722" w:rsidRDefault="00017722" w:rsidP="00B054C5">
            <w:pPr>
              <w:pStyle w:val="ListParagraph"/>
              <w:spacing w:before="120" w:line="256" w:lineRule="auto"/>
              <w:ind w:left="800"/>
              <w:rPr>
                <w:rFonts w:ascii="Calibri" w:eastAsia="Malgun Gothic" w:hAnsi="Calibri" w:cs="Batang"/>
                <w:lang w:eastAsia="ko-KR"/>
              </w:rPr>
            </w:pPr>
          </w:p>
          <w:p w:rsidR="00017722"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Pr="00AC2F1F" w:rsidRDefault="00017722" w:rsidP="00B054C5">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AC2F1F" w:rsidRDefault="00017722" w:rsidP="00B054C5">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B054C5">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B054C5">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rsidR="00017722" w:rsidRPr="00817638" w:rsidRDefault="00017722" w:rsidP="00017722">
      <w:pPr>
        <w:rPr>
          <w:b/>
          <w:sz w:val="36"/>
          <w:lang w:eastAsia="x-none"/>
        </w:rPr>
      </w:pPr>
    </w:p>
    <w:p w:rsidR="00017722" w:rsidRPr="00817638" w:rsidRDefault="00017722" w:rsidP="00017722">
      <w:pPr>
        <w:rPr>
          <w:b/>
          <w:lang w:eastAsia="x-none"/>
        </w:rPr>
      </w:pPr>
      <w:r w:rsidRPr="00817638">
        <w:rPr>
          <w:highlight w:val="green"/>
          <w:lang w:eastAsia="x-none"/>
        </w:rPr>
        <w:t>Agreements</w:t>
      </w:r>
      <w:r w:rsidRPr="00817638">
        <w:rPr>
          <w:b/>
          <w:lang w:eastAsia="x-none"/>
        </w:rPr>
        <w:t>:</w:t>
      </w:r>
    </w:p>
    <w:p w:rsidR="00017722" w:rsidRPr="00817638" w:rsidRDefault="00017722" w:rsidP="006F4669">
      <w:pPr>
        <w:pStyle w:val="maintext"/>
        <w:numPr>
          <w:ilvl w:val="0"/>
          <w:numId w:val="13"/>
        </w:numPr>
        <w:jc w:val="left"/>
        <w:rPr>
          <w:b/>
        </w:rPr>
      </w:pPr>
      <w:r w:rsidRPr="00817638">
        <w:t>DL and UL transmit power coordination between IAB nodes is supported, including mechanisms for DL power control between a parent and child IAB node.</w:t>
      </w:r>
    </w:p>
    <w:p w:rsidR="00017722" w:rsidRPr="00817638" w:rsidRDefault="00017722" w:rsidP="00017722">
      <w:pPr>
        <w:rPr>
          <w:b/>
          <w:lang w:eastAsia="x-none"/>
        </w:rPr>
      </w:pPr>
      <w:r w:rsidRPr="00817638">
        <w:rPr>
          <w:highlight w:val="green"/>
          <w:lang w:eastAsia="x-none"/>
        </w:rPr>
        <w:t>Agreements</w:t>
      </w:r>
      <w:r w:rsidRPr="00817638">
        <w:rPr>
          <w:b/>
          <w:lang w:eastAsia="x-none"/>
        </w:rPr>
        <w:t>:</w:t>
      </w:r>
    </w:p>
    <w:p w:rsidR="00017722" w:rsidRPr="00817638" w:rsidRDefault="00017722" w:rsidP="006F4669">
      <w:pPr>
        <w:pStyle w:val="maintext"/>
        <w:numPr>
          <w:ilvl w:val="0"/>
          <w:numId w:val="13"/>
        </w:numPr>
        <w:jc w:val="left"/>
        <w:rPr>
          <w:b/>
        </w:rPr>
      </w:pPr>
      <w:r w:rsidRPr="00817638">
        <w:t>Whether a parent node or the network needs to be aware of a child IAB node’s capability should be considered in the WI phase, including the following:</w:t>
      </w:r>
    </w:p>
    <w:p w:rsidR="00017722" w:rsidRPr="00817638" w:rsidRDefault="00017722" w:rsidP="006F4669">
      <w:pPr>
        <w:pStyle w:val="maintext"/>
        <w:numPr>
          <w:ilvl w:val="1"/>
          <w:numId w:val="13"/>
        </w:numPr>
        <w:jc w:val="left"/>
        <w:rPr>
          <w:b/>
        </w:rPr>
      </w:pPr>
      <w:r w:rsidRPr="00817638">
        <w:t>Support for full duplex</w:t>
      </w:r>
    </w:p>
    <w:p w:rsidR="00017722" w:rsidRPr="00817638" w:rsidRDefault="00017722" w:rsidP="006F4669">
      <w:pPr>
        <w:pStyle w:val="maintext"/>
        <w:numPr>
          <w:ilvl w:val="1"/>
          <w:numId w:val="13"/>
        </w:numPr>
        <w:jc w:val="left"/>
        <w:rPr>
          <w:b/>
        </w:rPr>
      </w:pPr>
      <w:r w:rsidRPr="00817638">
        <w:t>Supporting SDM/FDM TX of parent and child links</w:t>
      </w:r>
    </w:p>
    <w:p w:rsidR="00017722" w:rsidRPr="00817638" w:rsidRDefault="00017722" w:rsidP="006F4669">
      <w:pPr>
        <w:pStyle w:val="maintext"/>
        <w:numPr>
          <w:ilvl w:val="1"/>
          <w:numId w:val="13"/>
        </w:numPr>
        <w:jc w:val="left"/>
        <w:rPr>
          <w:b/>
        </w:rPr>
      </w:pPr>
      <w:r w:rsidRPr="00817638">
        <w:t>Supporting SDM/FDM RX of parent and child links</w:t>
      </w:r>
    </w:p>
    <w:p w:rsidR="00017722" w:rsidRPr="00817638" w:rsidRDefault="00017722" w:rsidP="006F4669">
      <w:pPr>
        <w:pStyle w:val="maintext"/>
        <w:numPr>
          <w:ilvl w:val="1"/>
          <w:numId w:val="13"/>
        </w:numPr>
        <w:jc w:val="left"/>
        <w:rPr>
          <w:b/>
        </w:rPr>
      </w:pPr>
      <w:r w:rsidRPr="00817638">
        <w:t>Supported timing alignment cases</w:t>
      </w:r>
    </w:p>
    <w:p w:rsidR="00017722" w:rsidRDefault="00017722" w:rsidP="00017722">
      <w:pPr>
        <w:rPr>
          <w:b/>
          <w:lang w:eastAsia="x-none"/>
        </w:rPr>
      </w:pPr>
    </w:p>
    <w:p w:rsidR="00017722" w:rsidRPr="00066C12" w:rsidRDefault="00017722" w:rsidP="00017722">
      <w:pPr>
        <w:rPr>
          <w:b/>
          <w:lang w:eastAsia="x-none"/>
        </w:rPr>
      </w:pPr>
      <w:r w:rsidRPr="00066C12">
        <w:rPr>
          <w:highlight w:val="green"/>
          <w:lang w:eastAsia="x-none"/>
        </w:rPr>
        <w:t>Agreements</w:t>
      </w:r>
      <w:r w:rsidRPr="00066C12">
        <w:rPr>
          <w:b/>
          <w:lang w:eastAsia="x-none"/>
        </w:rPr>
        <w:t>:</w:t>
      </w:r>
    </w:p>
    <w:p w:rsidR="00017722" w:rsidRPr="00066C12" w:rsidRDefault="00017722" w:rsidP="00017722">
      <w:pPr>
        <w:rPr>
          <w:rFonts w:ascii="Calibri" w:eastAsia="Calibri" w:hAnsi="Calibri"/>
        </w:rPr>
      </w:pPr>
      <w:r w:rsidRPr="00066C12">
        <w:rPr>
          <w:rFonts w:ascii="Calibri" w:eastAsia="Calibri" w:hAnsi="Calibri"/>
        </w:rPr>
        <w:t>Capture the following observations for the IAB SI TR:</w:t>
      </w:r>
    </w:p>
    <w:p w:rsidR="00017722" w:rsidRPr="00066C12" w:rsidRDefault="00017722" w:rsidP="006F4669">
      <w:pPr>
        <w:numPr>
          <w:ilvl w:val="0"/>
          <w:numId w:val="13"/>
        </w:numPr>
        <w:rPr>
          <w:rFonts w:ascii="Calibri" w:eastAsia="Calibri" w:hAnsi="Calibri"/>
        </w:rPr>
      </w:pPr>
      <w:r w:rsidRPr="00066C12">
        <w:rPr>
          <w:rFonts w:ascii="Calibri" w:eastAsia="Calibri" w:hAnsi="Calibri"/>
        </w:rPr>
        <w:t xml:space="preserve">From the results provided, it can be concluded that IAB provides significant gains in downlink and uplink user perceived throughput and coverage compared to a baseline deployment without IAB nodes and the same number of wired nodes. </w:t>
      </w:r>
    </w:p>
    <w:p w:rsidR="00017722" w:rsidRPr="00066C12" w:rsidRDefault="00017722" w:rsidP="006F4669">
      <w:pPr>
        <w:numPr>
          <w:ilvl w:val="0"/>
          <w:numId w:val="13"/>
        </w:numPr>
        <w:rPr>
          <w:rFonts w:ascii="Calibri" w:eastAsia="Calibri" w:hAnsi="Calibri"/>
        </w:rPr>
      </w:pPr>
      <w:r w:rsidRPr="00066C12">
        <w:rPr>
          <w:rFonts w:ascii="Calibri" w:eastAsia="Calibri" w:hAnsi="Calibri"/>
        </w:rPr>
        <w:t xml:space="preserve">The gains are present for low, medium, and high load scenarios and different resource allocation approaches (including semi-static and dynamic TDM and SDM) which </w:t>
      </w:r>
      <w:proofErr w:type="gramStart"/>
      <w:r w:rsidRPr="00066C12">
        <w:rPr>
          <w:rFonts w:ascii="Calibri" w:eastAsia="Calibri" w:hAnsi="Calibri"/>
        </w:rPr>
        <w:t>take into account</w:t>
      </w:r>
      <w:proofErr w:type="gramEnd"/>
      <w:r w:rsidRPr="00066C12">
        <w:rPr>
          <w:rFonts w:ascii="Calibri" w:eastAsia="Calibri" w:hAnsi="Calibri"/>
        </w:rPr>
        <w:t xml:space="preserve"> a half-duplex constraint at the IAB nodes. </w:t>
      </w:r>
    </w:p>
    <w:p w:rsidR="00017722" w:rsidRPr="00066C12" w:rsidRDefault="00017722" w:rsidP="006F4669">
      <w:pPr>
        <w:numPr>
          <w:ilvl w:val="0"/>
          <w:numId w:val="13"/>
        </w:numPr>
        <w:rPr>
          <w:rFonts w:ascii="Calibri" w:eastAsia="Calibri" w:hAnsi="Calibri"/>
        </w:rPr>
      </w:pPr>
      <w:r w:rsidRPr="00066C12">
        <w:rPr>
          <w:rFonts w:ascii="Calibri" w:eastAsia="Calibri" w:hAnsi="Calibri"/>
        </w:rPr>
        <w:t>Higher modulation order using 256QAM &amp; 1024QAM has been evaluated and shown performance gains under the evaluated conditions for IAB</w:t>
      </w:r>
    </w:p>
    <w:p w:rsidR="00017722" w:rsidRPr="00066C12" w:rsidRDefault="00017722" w:rsidP="006F4669">
      <w:pPr>
        <w:numPr>
          <w:ilvl w:val="0"/>
          <w:numId w:val="13"/>
        </w:numPr>
        <w:rPr>
          <w:rFonts w:ascii="Calibri" w:eastAsia="Calibri" w:hAnsi="Calibri"/>
        </w:rPr>
      </w:pPr>
      <w:r w:rsidRPr="00066C12">
        <w:rPr>
          <w:rFonts w:ascii="Calibri" w:eastAsia="Calibri" w:hAnsi="Calibri"/>
        </w:rPr>
        <w:t>In addition, it was shown that topology adaption based on for example loading or interference, provides benefits compared to a static IAB topology.</w:t>
      </w:r>
    </w:p>
    <w:p w:rsidR="00017722" w:rsidRPr="006535BB" w:rsidRDefault="00017722" w:rsidP="00017722">
      <w:pPr>
        <w:rPr>
          <w:b/>
          <w:highlight w:val="green"/>
          <w:lang w:eastAsia="x-none"/>
        </w:rPr>
      </w:pPr>
      <w:r w:rsidRPr="006535BB">
        <w:rPr>
          <w:b/>
          <w:highlight w:val="green"/>
          <w:lang w:eastAsia="x-none"/>
        </w:rPr>
        <w:t>Agreements:</w:t>
      </w:r>
    </w:p>
    <w:p w:rsidR="00017722" w:rsidRPr="006535BB" w:rsidRDefault="00017722" w:rsidP="00017722">
      <w:pPr>
        <w:rPr>
          <w:rFonts w:ascii="Calibri" w:eastAsia="Calibri" w:hAnsi="Calibri"/>
        </w:rPr>
      </w:pPr>
      <w:r w:rsidRPr="006535BB">
        <w:rPr>
          <w:rFonts w:ascii="Calibri" w:eastAsia="Calibri" w:hAnsi="Calibri"/>
        </w:rPr>
        <w:t>Capture the following conclusions for the IAB SI TR:</w:t>
      </w:r>
    </w:p>
    <w:p w:rsidR="00017722" w:rsidRPr="006535BB" w:rsidRDefault="00017722" w:rsidP="00017722">
      <w:pPr>
        <w:rPr>
          <w:rFonts w:ascii="Calibri" w:eastAsia="Calibri" w:hAnsi="Calibri"/>
        </w:rPr>
      </w:pPr>
      <w:r w:rsidRPr="006535BB">
        <w:rPr>
          <w:rFonts w:ascii="Calibri" w:eastAsia="Calibri" w:hAnsi="Calibri"/>
        </w:rPr>
        <w:t>RAN1 has studied various physical layer aspects for Integrated Access and Backhaul, and from a RAN1 perspective, support for the following features and solutions has been determined to be beneficial and feasible:</w:t>
      </w:r>
    </w:p>
    <w:p w:rsidR="00017722" w:rsidRPr="006535BB" w:rsidRDefault="00017722" w:rsidP="006F4669">
      <w:pPr>
        <w:numPr>
          <w:ilvl w:val="0"/>
          <w:numId w:val="21"/>
        </w:numPr>
        <w:overflowPunct/>
        <w:autoSpaceDE/>
        <w:autoSpaceDN/>
        <w:adjustRightInd/>
        <w:spacing w:after="0"/>
        <w:textAlignment w:val="auto"/>
        <w:rPr>
          <w:rFonts w:ascii="Calibri" w:eastAsia="Calibri" w:hAnsi="Calibri"/>
        </w:rPr>
      </w:pPr>
      <w:r w:rsidRPr="006535BB">
        <w:rPr>
          <w:rFonts w:ascii="Calibri" w:eastAsia="Calibri" w:hAnsi="Calibri"/>
        </w:rPr>
        <w:t xml:space="preserve">Mechanisms for discovery of IAB nodes and management of backhaul links in both SA and NSA deployments, </w:t>
      </w:r>
      <w:proofErr w:type="gramStart"/>
      <w:r w:rsidRPr="006535BB">
        <w:rPr>
          <w:rFonts w:ascii="Calibri" w:eastAsia="Calibri" w:hAnsi="Calibri"/>
        </w:rPr>
        <w:t>taking into account</w:t>
      </w:r>
      <w:proofErr w:type="gramEnd"/>
      <w:r w:rsidRPr="006535BB">
        <w:rPr>
          <w:rFonts w:ascii="Calibri" w:eastAsia="Calibri" w:hAnsi="Calibri"/>
        </w:rPr>
        <w:t xml:space="preserve"> the half-duplex constraint at an IAB node and multi-hop topologies, including:</w:t>
      </w:r>
    </w:p>
    <w:p w:rsidR="00017722" w:rsidRPr="006535BB" w:rsidRDefault="00017722" w:rsidP="006F4669">
      <w:pPr>
        <w:numPr>
          <w:ilvl w:val="1"/>
          <w:numId w:val="21"/>
        </w:numPr>
        <w:rPr>
          <w:rFonts w:ascii="Calibri" w:eastAsia="Calibri" w:hAnsi="Calibri"/>
        </w:rPr>
      </w:pPr>
      <w:r w:rsidRPr="006535BB">
        <w:rPr>
          <w:rFonts w:ascii="Calibri" w:eastAsia="Calibri" w:hAnsi="Calibri"/>
        </w:rPr>
        <w:t>Solutions reusing the same set of SSBs used for access UEs and solutions which use of SSBs which are orthogonal (TDM and/or FDM) with SSBs used for access UEs</w:t>
      </w:r>
    </w:p>
    <w:p w:rsidR="00017722" w:rsidRPr="006535BB" w:rsidRDefault="00017722" w:rsidP="006F4669">
      <w:pPr>
        <w:numPr>
          <w:ilvl w:val="1"/>
          <w:numId w:val="21"/>
        </w:numPr>
        <w:rPr>
          <w:rFonts w:ascii="Calibri" w:eastAsia="Calibri" w:hAnsi="Calibri"/>
        </w:rPr>
      </w:pPr>
      <w:r w:rsidRPr="006535BB">
        <w:rPr>
          <w:rFonts w:ascii="Calibri" w:eastAsia="Calibri" w:hAnsi="Calibri"/>
        </w:rPr>
        <w:t>CSI-RS-based IAB node discovery in synchronized deployments</w:t>
      </w:r>
    </w:p>
    <w:p w:rsidR="00017722" w:rsidRPr="006535BB" w:rsidRDefault="00017722" w:rsidP="006F4669">
      <w:pPr>
        <w:numPr>
          <w:ilvl w:val="1"/>
          <w:numId w:val="21"/>
        </w:numPr>
        <w:rPr>
          <w:rFonts w:ascii="Calibri" w:eastAsia="Calibri" w:hAnsi="Calibri"/>
        </w:rPr>
      </w:pPr>
      <w:r w:rsidRPr="006535BB">
        <w:rPr>
          <w:rFonts w:ascii="Calibri" w:eastAsia="Calibri" w:hAnsi="Calibri"/>
        </w:rPr>
        <w:t>Backhaul link RSRP/RSRQ RRM measurements which are SSB-</w:t>
      </w:r>
      <w:proofErr w:type="gramStart"/>
      <w:r w:rsidRPr="006535BB">
        <w:rPr>
          <w:rFonts w:ascii="Calibri" w:eastAsia="Calibri" w:hAnsi="Calibri"/>
        </w:rPr>
        <w:t>based</w:t>
      </w:r>
      <w:proofErr w:type="gramEnd"/>
      <w:r w:rsidRPr="006535BB">
        <w:rPr>
          <w:rFonts w:ascii="Calibri" w:eastAsia="Calibri" w:hAnsi="Calibri"/>
        </w:rPr>
        <w:t xml:space="preserve"> and CSI-RS based</w:t>
      </w:r>
    </w:p>
    <w:p w:rsidR="00017722" w:rsidRPr="006535BB" w:rsidRDefault="00017722" w:rsidP="006F4669">
      <w:pPr>
        <w:numPr>
          <w:ilvl w:val="1"/>
          <w:numId w:val="21"/>
        </w:numPr>
        <w:rPr>
          <w:rFonts w:ascii="Calibri" w:eastAsia="Calibri" w:hAnsi="Calibri"/>
        </w:rPr>
      </w:pPr>
      <w:r w:rsidRPr="006535BB">
        <w:rPr>
          <w:rFonts w:ascii="Calibri" w:eastAsia="Calibri" w:hAnsi="Calibri"/>
        </w:rPr>
        <w:t>Enhancements to support configuration of backhaul RACH resources with different occasions, longer RACH periodicities, and additional preamble formats allowing for longer RTT, compared to access RACH resources without impacting Rel-15 UEs</w:t>
      </w:r>
    </w:p>
    <w:p w:rsidR="00017722" w:rsidRPr="006535BB" w:rsidRDefault="00017722" w:rsidP="006F4669">
      <w:pPr>
        <w:pStyle w:val="maintext"/>
        <w:numPr>
          <w:ilvl w:val="1"/>
          <w:numId w:val="21"/>
        </w:numPr>
        <w:jc w:val="left"/>
        <w:rPr>
          <w:rFonts w:eastAsia="Calibri"/>
          <w:lang w:val="en-US" w:eastAsia="en-US"/>
        </w:rPr>
      </w:pPr>
      <w:r w:rsidRPr="006535BB">
        <w:rPr>
          <w:rFonts w:eastAsia="Calibri"/>
          <w:lang w:val="en-US" w:eastAsia="en-US"/>
        </w:rPr>
        <w:t>Enhancements to Beam Failure Recovery and Radio Link Failure procedures, including solutions to avoid RLF at a child IAB node due to parent backhaul link failure</w:t>
      </w:r>
    </w:p>
    <w:p w:rsidR="00017722" w:rsidRPr="006535BB" w:rsidRDefault="00017722" w:rsidP="006F4669">
      <w:pPr>
        <w:pStyle w:val="maintext"/>
        <w:numPr>
          <w:ilvl w:val="0"/>
          <w:numId w:val="21"/>
        </w:numPr>
        <w:spacing w:after="0" w:line="240" w:lineRule="auto"/>
        <w:jc w:val="left"/>
        <w:rPr>
          <w:rFonts w:eastAsia="Calibri"/>
          <w:lang w:val="en-US" w:eastAsia="en-US"/>
        </w:rPr>
      </w:pPr>
      <w:r w:rsidRPr="006535BB">
        <w:rPr>
          <w:rFonts w:eastAsia="Calibri"/>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rsidR="00017722" w:rsidRPr="006535BB" w:rsidRDefault="00017722" w:rsidP="006F4669">
      <w:pPr>
        <w:numPr>
          <w:ilvl w:val="1"/>
          <w:numId w:val="21"/>
        </w:numPr>
        <w:rPr>
          <w:rFonts w:ascii="Calibri" w:eastAsia="Calibri" w:hAnsi="Calibri"/>
        </w:rPr>
      </w:pPr>
      <w:r w:rsidRPr="006535BB">
        <w:rPr>
          <w:rFonts w:ascii="Calibri" w:eastAsia="Calibri" w:hAnsi="Calibri"/>
        </w:rPr>
        <w:t xml:space="preserve">Semi-static configuration for IAB node DU resources </w:t>
      </w:r>
    </w:p>
    <w:p w:rsidR="00017722" w:rsidRPr="006535BB" w:rsidRDefault="00017722" w:rsidP="006F4669">
      <w:pPr>
        <w:numPr>
          <w:ilvl w:val="1"/>
          <w:numId w:val="21"/>
        </w:numPr>
        <w:rPr>
          <w:rFonts w:ascii="Calibri" w:eastAsia="Calibri" w:hAnsi="Calibri"/>
        </w:rPr>
      </w:pPr>
      <w:r w:rsidRPr="006535BB">
        <w:rPr>
          <w:rFonts w:ascii="Calibri" w:eastAsia="Calibri" w:hAnsi="Calibri"/>
        </w:rPr>
        <w:t>Dynamic indication to an IAB node of the availability of soft resources for an IAB node DU</w:t>
      </w:r>
    </w:p>
    <w:p w:rsidR="00017722" w:rsidRPr="006535BB" w:rsidRDefault="00017722" w:rsidP="006F4669">
      <w:pPr>
        <w:numPr>
          <w:ilvl w:val="1"/>
          <w:numId w:val="21"/>
        </w:numPr>
        <w:rPr>
          <w:rFonts w:ascii="Calibri" w:eastAsia="Calibri" w:hAnsi="Calibri"/>
        </w:rPr>
      </w:pPr>
      <w:r w:rsidRPr="006535BB">
        <w:rPr>
          <w:rFonts w:ascii="Calibri" w:eastAsia="Calibri" w:hAnsi="Calibri"/>
        </w:rPr>
        <w:t xml:space="preserve">Power control/coordination for FDM/SDM of access and backhaul links </w:t>
      </w:r>
    </w:p>
    <w:p w:rsidR="00017722" w:rsidRPr="006535BB" w:rsidRDefault="00017722" w:rsidP="006F4669">
      <w:pPr>
        <w:numPr>
          <w:ilvl w:val="0"/>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Over-the-air (OTA) timing alignment across multiple backhaul hops, including:</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Mechanisms for DL timing alignment across IAB nodes</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Alignment of an IAB node’s UL transmission timing and DL transmission timing</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Alignment of an IAB node’s UL reception timing and DL reception timing</w:t>
      </w:r>
    </w:p>
    <w:p w:rsidR="00017722" w:rsidRPr="006535BB" w:rsidRDefault="00017722" w:rsidP="006F4669">
      <w:pPr>
        <w:numPr>
          <w:ilvl w:val="0"/>
          <w:numId w:val="21"/>
        </w:numPr>
        <w:rPr>
          <w:rFonts w:ascii="Calibri" w:eastAsia="Calibri" w:hAnsi="Calibri"/>
        </w:rPr>
      </w:pPr>
      <w:r w:rsidRPr="006535BB">
        <w:rPr>
          <w:rFonts w:ascii="Calibri" w:eastAsia="Calibri" w:hAnsi="Calibri"/>
        </w:rPr>
        <w:t>Inter-IAB node cross-link interference (CLI) measurements and measurement coordination/configuration</w:t>
      </w:r>
    </w:p>
    <w:p w:rsidR="00017722" w:rsidRPr="006535BB" w:rsidRDefault="00017722" w:rsidP="006F4669">
      <w:pPr>
        <w:numPr>
          <w:ilvl w:val="0"/>
          <w:numId w:val="21"/>
        </w:numPr>
        <w:rPr>
          <w:rFonts w:ascii="Calibri" w:eastAsia="Calibri" w:hAnsi="Calibri"/>
        </w:rPr>
      </w:pPr>
      <w:r w:rsidRPr="006535BB">
        <w:rPr>
          <w:rFonts w:ascii="Calibri" w:eastAsia="Calibri" w:hAnsi="Calibri"/>
        </w:rPr>
        <w:t>Support of up to 1024QAM for backhaul links</w:t>
      </w:r>
    </w:p>
    <w:p w:rsidR="00017722" w:rsidRPr="00B74399" w:rsidRDefault="00017722" w:rsidP="00017722">
      <w:pPr>
        <w:rPr>
          <w:b/>
          <w:lang w:eastAsia="x-none"/>
        </w:rPr>
      </w:pPr>
      <w:r w:rsidRPr="00B74399">
        <w:rPr>
          <w:highlight w:val="green"/>
          <w:lang w:eastAsia="x-none"/>
        </w:rPr>
        <w:t>Agreements</w:t>
      </w:r>
      <w:r w:rsidRPr="00B74399">
        <w:rPr>
          <w:b/>
          <w:lang w:eastAsia="x-none"/>
        </w:rPr>
        <w:t>:</w:t>
      </w:r>
    </w:p>
    <w:p w:rsidR="00017722" w:rsidRPr="00B74399" w:rsidRDefault="00017722" w:rsidP="00017722">
      <w:pPr>
        <w:rPr>
          <w:rFonts w:ascii="Calibri" w:eastAsia="Calibri" w:hAnsi="Calibri"/>
        </w:rPr>
      </w:pPr>
      <w:r w:rsidRPr="00B74399">
        <w:rPr>
          <w:rFonts w:ascii="Calibri" w:eastAsia="Calibri" w:hAnsi="Calibri"/>
        </w:rPr>
        <w:t>Capture the following recommendations for the IAB SI TR:</w:t>
      </w:r>
    </w:p>
    <w:p w:rsidR="00017722" w:rsidRPr="00B74399" w:rsidRDefault="00017722" w:rsidP="00017722">
      <w:pPr>
        <w:rPr>
          <w:rFonts w:ascii="Calibri" w:eastAsia="Calibri" w:hAnsi="Calibri"/>
        </w:rPr>
      </w:pPr>
      <w:r w:rsidRPr="00B74399">
        <w:rPr>
          <w:rFonts w:ascii="Calibri" w:eastAsia="Calibri" w:hAnsi="Calibri"/>
        </w:rPr>
        <w:t>The following physical layer features and solutions are recommended to be specified as part of a Rel.16 IAB WI from a RAN1 perspective:</w:t>
      </w:r>
    </w:p>
    <w:p w:rsidR="00017722" w:rsidRPr="00B74399" w:rsidRDefault="00017722" w:rsidP="006F4669">
      <w:pPr>
        <w:numPr>
          <w:ilvl w:val="0"/>
          <w:numId w:val="22"/>
        </w:numPr>
        <w:rPr>
          <w:rFonts w:ascii="Calibri" w:eastAsia="Calibri" w:hAnsi="Calibri"/>
        </w:rPr>
      </w:pPr>
      <w:r w:rsidRPr="00B74399">
        <w:rPr>
          <w:rFonts w:ascii="Calibri" w:eastAsia="Calibri" w:hAnsi="Calibri"/>
        </w:rPr>
        <w:t>SSB/RMSI periodicity values assumed by the IAB node MT for initial access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for use of SSBs which are orthogonal (TDM and/or FDM) with SSBs used for access UEs, including new periodicities and time-domain mapping/muting patterns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to support configuration of backhaul RACH resources with different occasion and longer RACH periodicities, compared to access RACH resources without impacting Rel-15 UEs.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Efficient mechanisms for multiplexing access and backhaul traffic:</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Semi-static configuration for IAB node DU resources in case of TDM operation subject to a half-duplex constraint, with further consideration for forward </w:t>
      </w:r>
      <w:proofErr w:type="spellStart"/>
      <w:r w:rsidRPr="00B74399">
        <w:rPr>
          <w:rFonts w:ascii="Calibri" w:eastAsia="Calibri" w:hAnsi="Calibri"/>
        </w:rPr>
        <w:t>compability</w:t>
      </w:r>
      <w:proofErr w:type="spellEnd"/>
      <w:r w:rsidRPr="00B74399">
        <w:rPr>
          <w:rFonts w:ascii="Calibri" w:eastAsia="Calibri" w:hAnsi="Calibri"/>
        </w:rPr>
        <w:t xml:space="preserve"> for potential support of FDM/SDM operation</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Case 1 </w:t>
      </w:r>
      <w:proofErr w:type="spellStart"/>
      <w:r w:rsidRPr="00B74399">
        <w:rPr>
          <w:rFonts w:ascii="Calibri" w:eastAsia="Calibri" w:hAnsi="Calibri"/>
        </w:rPr>
        <w:t>signaling</w:t>
      </w:r>
      <w:proofErr w:type="spellEnd"/>
      <w:r w:rsidRPr="00B74399">
        <w:rPr>
          <w:rFonts w:ascii="Calibri" w:eastAsia="Calibri" w:hAnsi="Calibri"/>
        </w:rPr>
        <w:t xml:space="preserve"> and IAB node </w:t>
      </w:r>
      <w:proofErr w:type="spellStart"/>
      <w:r w:rsidRPr="00B74399">
        <w:rPr>
          <w:rFonts w:ascii="Calibri" w:eastAsia="Calibri" w:hAnsi="Calibri"/>
        </w:rPr>
        <w:t>behavior</w:t>
      </w:r>
      <w:proofErr w:type="spellEnd"/>
      <w:r w:rsidRPr="00B74399">
        <w:rPr>
          <w:rFonts w:ascii="Calibri" w:eastAsia="Calibri" w:hAnsi="Calibri"/>
        </w:rPr>
        <w:t xml:space="preserve"> is supported in Rel. 16</w:t>
      </w:r>
    </w:p>
    <w:p w:rsidR="00017722" w:rsidRPr="00B74399" w:rsidRDefault="00017722" w:rsidP="006F4669">
      <w:pPr>
        <w:numPr>
          <w:ilvl w:val="0"/>
          <w:numId w:val="22"/>
        </w:numPr>
        <w:overflowPunct/>
        <w:autoSpaceDE/>
        <w:autoSpaceDN/>
        <w:adjustRightInd/>
        <w:spacing w:before="60" w:after="120"/>
        <w:textAlignment w:val="auto"/>
        <w:rPr>
          <w:rFonts w:ascii="Calibri" w:eastAsia="Calibri" w:hAnsi="Calibri"/>
        </w:rPr>
      </w:pPr>
      <w:r w:rsidRPr="00B74399">
        <w:rPr>
          <w:rFonts w:ascii="Calibri" w:eastAsia="Calibri" w:hAnsi="Calibri"/>
        </w:rPr>
        <w:t>Dynamic indication (L1 signalling) to an IAB node of the availability of soft resources for an IAB node DU</w:t>
      </w:r>
    </w:p>
    <w:p w:rsidR="00017722" w:rsidRPr="00B74399" w:rsidRDefault="00017722" w:rsidP="00017722">
      <w:r w:rsidRPr="00B74399">
        <w:t>As a secondary priority:</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to support additional preamble formats for PRACH allowing for longer RTT, without impacting Rel-15 UEs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Efficient mechanisms for multiplexing access and backhaul traffic:</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Semi-static configuration for IAB node DU resources in case of FDM/SDM operation is additionally supported </w:t>
      </w:r>
    </w:p>
    <w:p w:rsidR="00017722" w:rsidRPr="00B74399" w:rsidRDefault="00017722" w:rsidP="006F4669">
      <w:pPr>
        <w:numPr>
          <w:ilvl w:val="0"/>
          <w:numId w:val="22"/>
        </w:numPr>
        <w:rPr>
          <w:rFonts w:ascii="Calibri" w:eastAsia="Calibri" w:hAnsi="Calibri"/>
        </w:rPr>
      </w:pPr>
      <w:r w:rsidRPr="00B74399">
        <w:rPr>
          <w:rFonts w:ascii="Calibri" w:eastAsia="Calibri" w:hAnsi="Calibri"/>
        </w:rPr>
        <w:t xml:space="preserve">Inter-IAB node CLI measurement coordination/configuration </w:t>
      </w:r>
    </w:p>
    <w:p w:rsidR="00017722" w:rsidRDefault="00017722" w:rsidP="006F4669">
      <w:pPr>
        <w:numPr>
          <w:ilvl w:val="1"/>
          <w:numId w:val="22"/>
        </w:numPr>
        <w:rPr>
          <w:rFonts w:ascii="Calibri" w:eastAsia="Calibri" w:hAnsi="Calibri"/>
        </w:rPr>
      </w:pPr>
      <w:r w:rsidRPr="00B74399">
        <w:rPr>
          <w:rFonts w:ascii="Calibri" w:eastAsia="Calibri" w:hAnsi="Calibri"/>
        </w:rPr>
        <w:t xml:space="preserve">It is expected that the definition of CLI measurements will be specified in a different WI and can be utilized for Inter-IAB node CLI measurement </w:t>
      </w:r>
    </w:p>
    <w:p w:rsidR="00017722" w:rsidRDefault="00017722" w:rsidP="00017722">
      <w:pPr>
        <w:rPr>
          <w:rFonts w:ascii="Calibri" w:eastAsia="Calibri" w:hAnsi="Calibri"/>
        </w:rPr>
      </w:pPr>
    </w:p>
    <w:p w:rsidR="00017722" w:rsidRPr="00017722" w:rsidRDefault="00017722" w:rsidP="00017722">
      <w:pPr>
        <w:rPr>
          <w:rFonts w:ascii="Calibri" w:eastAsia="Calibri" w:hAnsi="Calibri"/>
        </w:rPr>
      </w:pPr>
      <w:r>
        <w:rPr>
          <w:lang w:eastAsia="x-none"/>
        </w:rPr>
        <w:t xml:space="preserve">Agreement of TP in </w:t>
      </w:r>
      <w:r w:rsidRPr="00017722">
        <w:rPr>
          <w:b/>
          <w:highlight w:val="green"/>
          <w:lang w:eastAsia="x-none"/>
        </w:rPr>
        <w:t>R1-1814190</w:t>
      </w:r>
      <w:r>
        <w:rPr>
          <w:b/>
          <w:lang w:eastAsia="x-none"/>
        </w:rPr>
        <w:t>:</w:t>
      </w:r>
      <w:r w:rsidRPr="008B09A4">
        <w:rPr>
          <w:lang w:eastAsia="x-none"/>
        </w:rPr>
        <w:t xml:space="preserve"> </w:t>
      </w:r>
      <w:r>
        <w:rPr>
          <w:lang w:eastAsia="x-none"/>
        </w:rPr>
        <w:t>C</w:t>
      </w:r>
      <w:r w:rsidRPr="008B09A4">
        <w:rPr>
          <w:lang w:eastAsia="x-none"/>
        </w:rPr>
        <w:t xml:space="preserve">apturing all </w:t>
      </w:r>
      <w:r>
        <w:rPr>
          <w:lang w:eastAsia="x-none"/>
        </w:rPr>
        <w:t xml:space="preserve">RAN1 </w:t>
      </w:r>
      <w:r w:rsidRPr="008B09A4">
        <w:rPr>
          <w:lang w:eastAsia="x-none"/>
        </w:rPr>
        <w:t>agreem</w:t>
      </w:r>
      <w:r>
        <w:rPr>
          <w:lang w:eastAsia="x-none"/>
        </w:rPr>
        <w:t>ents and evaluation results in the TR</w:t>
      </w:r>
    </w:p>
    <w:p w:rsidR="00017722" w:rsidRPr="00017722" w:rsidRDefault="00017722" w:rsidP="00017722">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017722" w:rsidRPr="00017722" w:rsidRDefault="00017722" w:rsidP="00017722">
      <w:pPr>
        <w:rPr>
          <w:lang w:eastAsia="ja-JP"/>
        </w:rPr>
      </w:pPr>
      <w:r>
        <w:rPr>
          <w:lang w:eastAsia="ja-JP"/>
        </w:rPr>
        <w:t>None.</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B964C2" w:rsidRPr="00F6372D"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9" w:history="1">
        <w:r>
          <w:rPr>
            <w:rStyle w:val="Hyperlink"/>
            <w:rFonts w:ascii="Arial" w:hAnsi="Arial" w:cs="Arial"/>
          </w:rPr>
          <w:t>R2-1814371</w:t>
        </w:r>
      </w:hyperlink>
      <w:r>
        <w:rPr>
          <w:rFonts w:ascii="Arial" w:hAnsi="Arial" w:cs="Arial"/>
        </w:rPr>
        <w:t>: A TP clarifies transport and security aspects for CP alternatives 1 to 5</w:t>
      </w:r>
    </w:p>
    <w:p w:rsidR="00B964C2" w:rsidRPr="00640C11"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0" w:history="1">
        <w:r>
          <w:rPr>
            <w:rStyle w:val="Hyperlink"/>
            <w:rFonts w:ascii="Arial" w:hAnsi="Arial" w:cs="Arial"/>
          </w:rPr>
          <w:t>R2-1814878</w:t>
        </w:r>
      </w:hyperlink>
      <w:r>
        <w:rPr>
          <w:rFonts w:ascii="Arial" w:hAnsi="Arial" w:cs="Arial"/>
        </w:rPr>
        <w:t xml:space="preserve">: </w:t>
      </w:r>
      <w:r w:rsidRPr="00640C11">
        <w:rPr>
          <w:rFonts w:ascii="Arial" w:hAnsi="Arial" w:cs="Arial"/>
        </w:rPr>
        <w:t xml:space="preserve">A comparison of Arch 1a CP alternatives clarifies </w:t>
      </w:r>
      <w:r>
        <w:rPr>
          <w:rFonts w:ascii="Arial" w:hAnsi="Arial" w:cs="Arial"/>
        </w:rPr>
        <w:t xml:space="preserve">the </w:t>
      </w:r>
      <w:r w:rsidRPr="00640C11">
        <w:rPr>
          <w:rFonts w:ascii="Arial" w:hAnsi="Arial" w:cs="Arial"/>
        </w:rPr>
        <w:t>impact of each CP alternative on F1-AP and Adaptation layer placement.</w:t>
      </w:r>
      <w:r>
        <w:rPr>
          <w:rFonts w:ascii="Arial" w:hAnsi="Arial" w:cs="Arial"/>
        </w:rPr>
        <w:t xml:space="preserve">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1" w:history="1">
        <w:r>
          <w:rPr>
            <w:rStyle w:val="Hyperlink"/>
            <w:rFonts w:ascii="Arial" w:hAnsi="Arial" w:cs="Arial"/>
          </w:rPr>
          <w:t>R2-1815656</w:t>
        </w:r>
      </w:hyperlink>
      <w:r>
        <w:rPr>
          <w:rFonts w:ascii="Arial" w:hAnsi="Arial" w:cs="Arial"/>
        </w:rPr>
        <w:t>: Based on R2-1814878, agreement was reached to down select CP alternatives to 2 and 4. The TP captures this agreement.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bookmarkStart w:id="3" w:name="_Hlk531004830"/>
      <w:r>
        <w:rPr>
          <w:rFonts w:ascii="Arial" w:hAnsi="Arial" w:cs="Arial"/>
        </w:rPr>
        <w:fldChar w:fldCharType="begin"/>
      </w:r>
      <w:r>
        <w:rPr>
          <w:rFonts w:ascii="Arial" w:hAnsi="Arial" w:cs="Arial"/>
        </w:rPr>
        <w:instrText>HYPERLINK "http://www.3gpp.org/ftp/tsg_ran/WG2_RL2/TSGR2_103bis/Docs/R2-1815656.zip"</w:instrText>
      </w:r>
      <w:r>
        <w:rPr>
          <w:rFonts w:ascii="Arial" w:hAnsi="Arial" w:cs="Arial"/>
        </w:rPr>
        <w:fldChar w:fldCharType="separate"/>
      </w:r>
      <w:r>
        <w:rPr>
          <w:rStyle w:val="Hyperlink"/>
          <w:rFonts w:ascii="Arial" w:hAnsi="Arial" w:cs="Arial"/>
        </w:rPr>
        <w:t>R2-1815656</w:t>
      </w:r>
      <w:r>
        <w:rPr>
          <w:rFonts w:ascii="Arial" w:hAnsi="Arial" w:cs="Arial"/>
        </w:rPr>
        <w:fldChar w:fldCharType="end"/>
      </w:r>
      <w:bookmarkEnd w:id="3"/>
      <w:r>
        <w:rPr>
          <w:rFonts w:ascii="Arial" w:hAnsi="Arial" w:cs="Arial"/>
        </w:rPr>
        <w:t xml:space="preserve">: A TP captures a proposal for a unified design, which combines support of many-to-one and one-to-one bearer mapping. The unified design ensures future </w:t>
      </w:r>
      <w:r w:rsidR="00235ED4">
        <w:rPr>
          <w:rFonts w:ascii="Arial" w:hAnsi="Arial" w:cs="Arial"/>
        </w:rPr>
        <w:t>compliance for</w:t>
      </w:r>
      <w:r>
        <w:rPr>
          <w:rFonts w:ascii="Arial" w:hAnsi="Arial" w:cs="Arial"/>
        </w:rPr>
        <w:t xml:space="preserve"> IAB deployments.</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2" w:history="1">
        <w:r>
          <w:rPr>
            <w:rStyle w:val="Hyperlink"/>
            <w:rFonts w:ascii="Arial" w:hAnsi="Arial" w:cs="Arial"/>
          </w:rPr>
          <w:t>R2-1816061</w:t>
        </w:r>
      </w:hyperlink>
      <w:r>
        <w:rPr>
          <w:rFonts w:ascii="Arial" w:hAnsi="Arial" w:cs="Arial"/>
        </w:rPr>
        <w:t xml:space="preserve">: The TP discusses </w:t>
      </w:r>
      <w:r w:rsidRPr="00AB2343">
        <w:rPr>
          <w:rFonts w:ascii="Arial" w:hAnsi="Arial" w:cs="Arial"/>
        </w:rPr>
        <w:t xml:space="preserve">latency </w:t>
      </w:r>
      <w:r>
        <w:rPr>
          <w:rFonts w:ascii="Arial" w:hAnsi="Arial" w:cs="Arial"/>
        </w:rPr>
        <w:t xml:space="preserve">due to </w:t>
      </w:r>
      <w:r w:rsidRPr="00AB2343">
        <w:rPr>
          <w:rFonts w:ascii="Arial" w:hAnsi="Arial" w:cs="Arial"/>
        </w:rPr>
        <w:t>UL service request</w:t>
      </w:r>
      <w:r>
        <w:rPr>
          <w:rFonts w:ascii="Arial" w:hAnsi="Arial" w:cs="Arial"/>
        </w:rPr>
        <w:t>s</w:t>
      </w:r>
      <w:r w:rsidRPr="00AB2343">
        <w:rPr>
          <w:rFonts w:ascii="Arial" w:hAnsi="Arial" w:cs="Arial"/>
        </w:rPr>
        <w:t xml:space="preserve"> and buffer status report</w:t>
      </w:r>
      <w:r>
        <w:rPr>
          <w:rFonts w:ascii="Arial" w:hAnsi="Arial" w:cs="Arial"/>
        </w:rPr>
        <w:t>s in multi-hop IAB and proposes optimizations</w:t>
      </w:r>
      <w:r w:rsidRPr="00AB2343">
        <w:rPr>
          <w:rFonts w:ascii="Arial" w:hAnsi="Arial" w:cs="Arial"/>
        </w:rPr>
        <w: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3" w:history="1">
        <w:r>
          <w:rPr>
            <w:rStyle w:val="Hyperlink"/>
            <w:rFonts w:ascii="Arial" w:hAnsi="Arial" w:cs="Arial"/>
          </w:rPr>
          <w:t>R2-1816062</w:t>
        </w:r>
      </w:hyperlink>
      <w:r>
        <w:rPr>
          <w:rFonts w:ascii="Arial" w:hAnsi="Arial" w:cs="Arial"/>
        </w:rPr>
        <w:t xml:space="preserve">: This TP establishes many-to-one and one-to-one mapping of SRBs in analogy to the mapping options for DRBs to RLC-channels.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4" w:history="1">
        <w:r>
          <w:rPr>
            <w:rStyle w:val="Hyperlink"/>
            <w:rFonts w:ascii="Arial" w:hAnsi="Arial" w:cs="Arial"/>
          </w:rPr>
          <w:t>R2-1815660</w:t>
        </w:r>
      </w:hyperlink>
      <w:r>
        <w:rPr>
          <w:rFonts w:ascii="Arial" w:hAnsi="Arial" w:cs="Arial"/>
        </w:rPr>
        <w:t xml:space="preserve">: The TP </w:t>
      </w:r>
      <w:r w:rsidRPr="00EB3706">
        <w:rPr>
          <w:rFonts w:ascii="Arial" w:hAnsi="Arial" w:cs="Arial"/>
        </w:rPr>
        <w:t>consider</w:t>
      </w:r>
      <w:r>
        <w:rPr>
          <w:rFonts w:ascii="Arial" w:hAnsi="Arial" w:cs="Arial"/>
        </w:rPr>
        <w:t>s</w:t>
      </w:r>
      <w:r w:rsidRPr="00EB3706">
        <w:rPr>
          <w:rFonts w:ascii="Arial" w:hAnsi="Arial" w:cs="Arial"/>
        </w:rPr>
        <w:t xml:space="preserve"> encapsulation of F1-AP in an RRC header for CP alt</w:t>
      </w:r>
      <w:r>
        <w:rPr>
          <w:rFonts w:ascii="Arial" w:hAnsi="Arial" w:cs="Arial"/>
        </w:rPr>
        <w:t>ernative 2</w:t>
      </w:r>
      <w:r w:rsidRPr="00EB3706">
        <w:rPr>
          <w:rFonts w:ascii="Arial" w:hAnsi="Arial" w:cs="Arial"/>
        </w:rPr>
        <w:t>.</w:t>
      </w:r>
      <w:r>
        <w:rPr>
          <w:rFonts w:ascii="Arial" w:hAnsi="Arial" w:cs="Arial"/>
        </w:rPr>
        <w:t xml:space="preserve"> This retains the legacy RRC/PDCP layering and avoid introducing a new F1-AP/PDCP layering.</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5" w:history="1">
        <w:r>
          <w:rPr>
            <w:rStyle w:val="Hyperlink"/>
            <w:rFonts w:ascii="Arial" w:hAnsi="Arial" w:cs="Arial"/>
          </w:rPr>
          <w:t>R2-1815349</w:t>
        </w:r>
      </w:hyperlink>
      <w:r>
        <w:rPr>
          <w:rFonts w:ascii="Arial" w:hAnsi="Arial" w:cs="Arial"/>
        </w:rPr>
        <w:t>: This TP discusses</w:t>
      </w:r>
      <w:r w:rsidRPr="0023745B">
        <w:rPr>
          <w:rFonts w:ascii="Arial" w:hAnsi="Arial" w:cs="Arial"/>
        </w:rPr>
        <w:t xml:space="preserve"> E2E reliability for hop-by-hop RLC ARQ</w:t>
      </w:r>
      <w:r>
        <w:rPr>
          <w:rFonts w:ascii="Arial" w:hAnsi="Arial" w:cs="Arial"/>
        </w:rPr>
        <w:t>. In certain topology adaptation scenarios, e.g. after BH RLF, hop-by-hop ARQ may lead to packet loss</w:t>
      </w:r>
      <w:r w:rsidRPr="0023745B">
        <w:rPr>
          <w:rFonts w:ascii="Arial" w:hAnsi="Arial" w:cs="Arial"/>
        </w:rPr>
        <w:t xml:space="preserve">. This TP captures three </w:t>
      </w:r>
      <w:r>
        <w:rPr>
          <w:rFonts w:ascii="Arial" w:hAnsi="Arial" w:cs="Arial"/>
        </w:rPr>
        <w:t>options</w:t>
      </w:r>
      <w:r w:rsidRPr="0023745B">
        <w:rPr>
          <w:rFonts w:ascii="Arial" w:hAnsi="Arial" w:cs="Arial"/>
        </w:rPr>
        <w:t xml:space="preserve"> </w:t>
      </w:r>
      <w:r>
        <w:rPr>
          <w:rFonts w:ascii="Arial" w:hAnsi="Arial" w:cs="Arial"/>
        </w:rPr>
        <w:t xml:space="preserve">on how to </w:t>
      </w:r>
      <w:proofErr w:type="gramStart"/>
      <w:r>
        <w:rPr>
          <w:rFonts w:ascii="Arial" w:hAnsi="Arial" w:cs="Arial"/>
        </w:rPr>
        <w:t>avoiding</w:t>
      </w:r>
      <w:proofErr w:type="gramEnd"/>
      <w:r>
        <w:rPr>
          <w:rFonts w:ascii="Arial" w:hAnsi="Arial" w:cs="Arial"/>
        </w:rPr>
        <w:t xml:space="preserve"> packet loss in these scenarios together with a comparison table.</w:t>
      </w:r>
    </w:p>
    <w:p w:rsidR="00B964C2" w:rsidRDefault="00B964C2" w:rsidP="00B964C2">
      <w:pPr>
        <w:tabs>
          <w:tab w:val="left" w:pos="567"/>
        </w:tabs>
        <w:overflowPunct/>
        <w:autoSpaceDE/>
        <w:autoSpaceDN/>
        <w:snapToGrid w:val="0"/>
        <w:spacing w:before="120" w:after="0"/>
        <w:textAlignment w:val="auto"/>
        <w:rPr>
          <w:rFonts w:ascii="Arial" w:hAnsi="Arial" w:cs="Arial"/>
        </w:rPr>
      </w:pPr>
    </w:p>
    <w:p w:rsidR="00B964C2" w:rsidRPr="00767CEC" w:rsidRDefault="00B964C2" w:rsidP="00B964C2">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#104</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6" w:history="1">
        <w:r>
          <w:rPr>
            <w:rStyle w:val="Hyperlink"/>
            <w:rFonts w:ascii="Arial" w:hAnsi="Arial" w:cs="Arial"/>
          </w:rPr>
          <w:t>R2-1816873</w:t>
        </w:r>
      </w:hyperlink>
      <w:r>
        <w:rPr>
          <w:rFonts w:ascii="Arial" w:hAnsi="Arial" w:cs="Arial"/>
        </w:rPr>
        <w:t>: This TP discusses two options for the IAB-node-MT’s UP transport, e.g. used for OAM connectivity. Two options are discussed. In one option, the MT uses a separate access RLC channel independently of BH RLC channels. In the other option, the MT piggybacks its access traffic onto its BH RLC channels with its parent.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7" w:history="1">
        <w:r>
          <w:rPr>
            <w:rStyle w:val="Hyperlink"/>
            <w:rFonts w:ascii="Arial" w:hAnsi="Arial" w:cs="Arial"/>
          </w:rPr>
          <w:t>R2-1816874</w:t>
        </w:r>
      </w:hyperlink>
      <w:r>
        <w:rPr>
          <w:rFonts w:ascii="Arial" w:hAnsi="Arial" w:cs="Arial"/>
        </w:rPr>
        <w:t>: This TP includes two specific examples for the unified design including high-level features, potential variants, identifiers carried on the air interface and processing steps on IAB-node and IAB-donor DU.</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8" w:history="1">
        <w:r>
          <w:rPr>
            <w:rStyle w:val="Hyperlink"/>
            <w:rFonts w:ascii="Arial" w:hAnsi="Arial" w:cs="Arial"/>
          </w:rPr>
          <w:t>R2-1818742</w:t>
        </w:r>
      </w:hyperlink>
      <w:r>
        <w:rPr>
          <w:rFonts w:ascii="Arial" w:hAnsi="Arial" w:cs="Arial"/>
        </w:rPr>
        <w:t>: This TP provides two examples to secure F1*-U between IAB-node DU and CU. One example uses PDCP and is derived from CP alternative 2 and the other uses NDS and is derived from CP alternative 4. Both examples are compliant with unified design concept.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9" w:history="1">
        <w:r>
          <w:rPr>
            <w:rStyle w:val="Hyperlink"/>
            <w:rFonts w:ascii="Arial" w:hAnsi="Arial" w:cs="Arial"/>
          </w:rPr>
          <w:t>R2-1818763</w:t>
        </w:r>
      </w:hyperlink>
      <w:r>
        <w:rPr>
          <w:rFonts w:ascii="Arial" w:hAnsi="Arial" w:cs="Arial"/>
        </w:rPr>
        <w:t xml:space="preserve">: This TP proposes removal or handling of “FFS” in TR 38.874.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0" w:history="1">
        <w:r>
          <w:rPr>
            <w:rStyle w:val="Hyperlink"/>
            <w:rFonts w:ascii="Arial" w:hAnsi="Arial" w:cs="Arial"/>
          </w:rPr>
          <w:t>R2-1818765</w:t>
        </w:r>
      </w:hyperlink>
      <w:r>
        <w:rPr>
          <w:rFonts w:ascii="Arial" w:hAnsi="Arial" w:cs="Arial"/>
        </w:rPr>
        <w:t>: This TP discusses handling of BH RLF scenarios. It proposes notification of child nodes of upstream BH RLF and pre-emptive preparation for RLF recovery in response to such notification.</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1" w:history="1">
        <w:r>
          <w:rPr>
            <w:rStyle w:val="Hyperlink"/>
            <w:rFonts w:ascii="Arial" w:hAnsi="Arial" w:cs="Arial"/>
          </w:rPr>
          <w:t>R2-1818790</w:t>
        </w:r>
      </w:hyperlink>
      <w:r>
        <w:rPr>
          <w:rFonts w:ascii="Arial" w:hAnsi="Arial" w:cs="Arial"/>
        </w:rPr>
        <w:t>:</w:t>
      </w:r>
      <w:r w:rsidRPr="00070867">
        <w:rPr>
          <w:rFonts w:ascii="Arial" w:hAnsi="Arial" w:cs="Arial"/>
        </w:rPr>
        <w:t xml:space="preserve"> </w:t>
      </w:r>
      <w:r>
        <w:rPr>
          <w:rFonts w:ascii="Arial" w:hAnsi="Arial" w:cs="Arial"/>
        </w:rPr>
        <w:t>This TP establishes the procedure for bearer setup as well as QoS parameters that need to be considered on the UE’s access IAB-node and on intermediate IAB-nodes.</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2" w:history="1">
        <w:r>
          <w:rPr>
            <w:rStyle w:val="Hyperlink"/>
            <w:rFonts w:ascii="Arial" w:hAnsi="Arial" w:cs="Arial"/>
          </w:rPr>
          <w:t>R2-1818748</w:t>
        </w:r>
      </w:hyperlink>
      <w:r>
        <w:rPr>
          <w:rFonts w:ascii="Arial" w:hAnsi="Arial" w:cs="Arial"/>
        </w:rPr>
        <w:t>: LS from RAN2 to SA3 to inquire on security mandate for F1*-U and consideration of NDS and PDCP for F1*-U security.</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3" w:history="1">
        <w:r>
          <w:rPr>
            <w:rStyle w:val="Hyperlink"/>
            <w:rFonts w:ascii="Arial" w:hAnsi="Arial" w:cs="Arial"/>
          </w:rPr>
          <w:t>R2-1818931</w:t>
        </w:r>
      </w:hyperlink>
      <w:r>
        <w:rPr>
          <w:rFonts w:ascii="Arial" w:hAnsi="Arial" w:cs="Arial"/>
        </w:rPr>
        <w:t>: LS reply by SA3 to RAN2 indicating that same rules apply for F1*-U as specified for F1-U in TS 33.501 and that NDS and PDCP may be considered.</w:t>
      </w:r>
    </w:p>
    <w:p w:rsidR="00F62937" w:rsidRDefault="00F62937" w:rsidP="00F62937">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4" w:history="1">
        <w:r>
          <w:rPr>
            <w:rStyle w:val="Hyperlink"/>
            <w:rFonts w:ascii="Arial" w:hAnsi="Arial" w:cs="Arial"/>
          </w:rPr>
          <w:t>R2-1818762</w:t>
        </w:r>
      </w:hyperlink>
      <w:r>
        <w:rPr>
          <w:rFonts w:ascii="Arial" w:hAnsi="Arial" w:cs="Arial"/>
        </w:rPr>
        <w:t>: This TP includes RAN-2 recommendations for WI. This includes selection of unified design example 1, IP termination at the IAB-node, Adapt on top of RLC and hop-by-hop RLC ARQ.</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The IAB study item was formally closed.</w:t>
      </w:r>
    </w:p>
    <w:p w:rsidR="00C21339" w:rsidRDefault="00701410" w:rsidP="00A86AB5">
      <w:pPr>
        <w:pStyle w:val="Heading4"/>
        <w:rPr>
          <w:lang w:eastAsia="ja-JP"/>
        </w:rPr>
      </w:pPr>
      <w:r>
        <w:rPr>
          <w:lang w:eastAsia="ja-JP"/>
        </w:rPr>
        <w:t>2.2.2</w:t>
      </w:r>
      <w:r>
        <w:rPr>
          <w:lang w:eastAsia="ja-JP"/>
        </w:rPr>
        <w:tab/>
        <w:t xml:space="preserve">Remaining Open issues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None.</w:t>
      </w:r>
    </w:p>
    <w:p w:rsidR="00B964C2" w:rsidRPr="00B964C2" w:rsidRDefault="00B964C2" w:rsidP="00B964C2">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876079">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w:t>
      </w:r>
      <w:r>
        <w:rPr>
          <w:rFonts w:ascii="Arial" w:hAnsi="Arial" w:cs="Arial"/>
          <w:b/>
          <w:u w:val="single"/>
        </w:rPr>
        <w:t>1bis</w:t>
      </w:r>
    </w:p>
    <w:p w:rsidR="00F84109" w:rsidRDefault="00F84109" w:rsidP="00F8410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5" w:history="1">
        <w:r w:rsidR="008C7CB5">
          <w:rPr>
            <w:rStyle w:val="Hyperlink"/>
            <w:rFonts w:ascii="Arial" w:hAnsi="Arial" w:cs="Arial"/>
          </w:rPr>
          <w:t>R3-186259</w:t>
        </w:r>
      </w:hyperlink>
      <w:r>
        <w:rPr>
          <w:rFonts w:ascii="Arial" w:hAnsi="Arial" w:cs="Arial"/>
        </w:rPr>
        <w:t xml:space="preserve">: This TP captures a </w:t>
      </w:r>
      <w:r w:rsidR="007F2EE2">
        <w:rPr>
          <w:rFonts w:ascii="Arial" w:hAnsi="Arial" w:cs="Arial"/>
        </w:rPr>
        <w:t xml:space="preserve">detailed </w:t>
      </w:r>
      <w:r>
        <w:rPr>
          <w:rFonts w:ascii="Arial" w:hAnsi="Arial" w:cs="Arial"/>
        </w:rPr>
        <w:t xml:space="preserve">comparison among architectures 1a, 1b and 2a. </w:t>
      </w:r>
      <w:r w:rsidR="007F2EE2">
        <w:rPr>
          <w:rFonts w:ascii="Arial" w:hAnsi="Arial" w:cs="Arial"/>
        </w:rPr>
        <w:t>This comparison serves for architecture down selection in next following meeting.</w:t>
      </w:r>
    </w:p>
    <w:p w:rsidR="004A7F4E" w:rsidRDefault="00B964C2" w:rsidP="004A7F4E">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6" w:history="1">
        <w:r w:rsidR="004A7F4E">
          <w:rPr>
            <w:rStyle w:val="Hyperlink"/>
            <w:rFonts w:ascii="Arial" w:hAnsi="Arial" w:cs="Arial"/>
          </w:rPr>
          <w:t>R3-186208</w:t>
        </w:r>
      </w:hyperlink>
      <w:r>
        <w:rPr>
          <w:rFonts w:ascii="Arial" w:hAnsi="Arial" w:cs="Arial"/>
        </w:rPr>
        <w:t xml:space="preserve">: </w:t>
      </w:r>
      <w:r w:rsidR="004A7F4E">
        <w:rPr>
          <w:rFonts w:ascii="Arial" w:hAnsi="Arial" w:cs="Arial"/>
        </w:rPr>
        <w:t xml:space="preserve">This TP proposes removal or handling of “FFS” in TR 38.874. </w:t>
      </w:r>
    </w:p>
    <w:p w:rsidR="00B31B69" w:rsidRDefault="00B31B69" w:rsidP="00B31B69">
      <w:pPr>
        <w:tabs>
          <w:tab w:val="left" w:pos="567"/>
        </w:tabs>
        <w:overflowPunct/>
        <w:autoSpaceDE/>
        <w:autoSpaceDN/>
        <w:snapToGrid w:val="0"/>
        <w:spacing w:before="120" w:after="0"/>
        <w:textAlignment w:val="auto"/>
      </w:pPr>
      <w:r>
        <w:rPr>
          <w:rFonts w:ascii="Arial" w:hAnsi="Arial" w:cs="Arial"/>
        </w:rPr>
        <w:t xml:space="preserve">Agreement of TP in </w:t>
      </w:r>
      <w:hyperlink r:id="rId27" w:history="1">
        <w:r w:rsidR="008C7CB5">
          <w:rPr>
            <w:rStyle w:val="Hyperlink"/>
            <w:rFonts w:ascii="Arial" w:hAnsi="Arial" w:cs="Arial"/>
          </w:rPr>
          <w:t>R3-186260</w:t>
        </w:r>
      </w:hyperlink>
      <w:r>
        <w:rPr>
          <w:rFonts w:ascii="Arial" w:hAnsi="Arial" w:cs="Arial"/>
        </w:rPr>
        <w:t xml:space="preserve">: This TP </w:t>
      </w:r>
      <w:r w:rsidR="00FF4F82">
        <w:rPr>
          <w:rFonts w:ascii="Arial" w:hAnsi="Arial" w:cs="Arial"/>
        </w:rPr>
        <w:t>compares various RAN-3 related aspects of the 5 CP alternatives. This comparison serves for down selection in the next following meeting.</w:t>
      </w:r>
      <w:r w:rsidRPr="00B31B69">
        <w:t xml:space="preserve"> </w:t>
      </w:r>
    </w:p>
    <w:p w:rsidR="00B964C2" w:rsidRPr="00B31B69" w:rsidRDefault="00B31B69" w:rsidP="00B31B69">
      <w:pPr>
        <w:tabs>
          <w:tab w:val="left" w:pos="567"/>
        </w:tabs>
        <w:overflowPunct/>
        <w:autoSpaceDE/>
        <w:autoSpaceDN/>
        <w:snapToGrid w:val="0"/>
        <w:spacing w:before="120" w:after="0"/>
        <w:textAlignment w:val="auto"/>
      </w:pPr>
      <w:r>
        <w:rPr>
          <w:rFonts w:ascii="Arial" w:hAnsi="Arial" w:cs="Arial"/>
        </w:rPr>
        <w:t xml:space="preserve">Agreement of TP in </w:t>
      </w:r>
      <w:hyperlink r:id="rId28" w:history="1">
        <w:r w:rsidR="008C7CB5">
          <w:rPr>
            <w:rStyle w:val="Hyperlink"/>
            <w:rFonts w:ascii="Arial" w:hAnsi="Arial" w:cs="Arial"/>
          </w:rPr>
          <w:t>R3-186263</w:t>
        </w:r>
      </w:hyperlink>
      <w:r>
        <w:rPr>
          <w:rFonts w:ascii="Arial" w:hAnsi="Arial" w:cs="Arial"/>
        </w:rPr>
        <w:t xml:space="preserve">: This TP </w:t>
      </w:r>
      <w:r w:rsidR="001D2ADF">
        <w:rPr>
          <w:rFonts w:ascii="Arial" w:hAnsi="Arial" w:cs="Arial"/>
        </w:rPr>
        <w:t xml:space="preserve">discusses IAB set up and operation in NSA mode. It proposes to leverage EPC registration, LTE bearer setup, NR measurements and </w:t>
      </w:r>
      <w:proofErr w:type="spellStart"/>
      <w:r w:rsidR="001D2ADF">
        <w:rPr>
          <w:rFonts w:ascii="Arial" w:hAnsi="Arial" w:cs="Arial"/>
        </w:rPr>
        <w:t>gNB</w:t>
      </w:r>
      <w:proofErr w:type="spellEnd"/>
      <w:r w:rsidR="001D2ADF">
        <w:rPr>
          <w:rFonts w:ascii="Arial" w:hAnsi="Arial" w:cs="Arial"/>
        </w:rPr>
        <w:t xml:space="preserve"> selection using E-UTRAN procedures. It further proposes to conduct RRC and F1-AP between IAB-node and CU either via SRB3 on NR or via SRB1/2 on LTE and X2. </w:t>
      </w:r>
    </w:p>
    <w:p w:rsidR="00B31B69" w:rsidRDefault="00B31B69" w:rsidP="00B31B69">
      <w:pPr>
        <w:tabs>
          <w:tab w:val="left" w:pos="567"/>
        </w:tabs>
        <w:overflowPunct/>
        <w:autoSpaceDE/>
        <w:autoSpaceDN/>
        <w:snapToGrid w:val="0"/>
        <w:spacing w:before="120" w:after="0"/>
        <w:textAlignment w:val="auto"/>
        <w:rPr>
          <w:lang w:eastAsia="ja-JP"/>
        </w:rPr>
      </w:pPr>
    </w:p>
    <w:p w:rsidR="00876079" w:rsidRPr="00767CEC" w:rsidRDefault="00876079" w:rsidP="00876079">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w:t>
      </w:r>
      <w:r>
        <w:rPr>
          <w:rFonts w:ascii="Arial" w:hAnsi="Arial" w:cs="Arial"/>
          <w:b/>
          <w:u w:val="single"/>
        </w:rPr>
        <w:t>2</w:t>
      </w:r>
    </w:p>
    <w:p w:rsidR="0042717E" w:rsidRDefault="0042717E" w:rsidP="0042717E">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9" w:history="1">
        <w:r>
          <w:rPr>
            <w:rStyle w:val="Hyperlink"/>
            <w:rFonts w:ascii="Arial" w:hAnsi="Arial" w:cs="Arial"/>
          </w:rPr>
          <w:t>R3-186259</w:t>
        </w:r>
      </w:hyperlink>
      <w:r>
        <w:rPr>
          <w:rFonts w:ascii="Arial" w:hAnsi="Arial" w:cs="Arial"/>
        </w:rPr>
        <w:t>: This TP captures a detailed comparison among architectures 1a, 1b and 2a. This comparison serves for architecture down selection in next following meeting.</w:t>
      </w:r>
    </w:p>
    <w:p w:rsidR="00B31B69"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0" w:history="1">
        <w:r>
          <w:rPr>
            <w:rStyle w:val="Hyperlink"/>
            <w:rFonts w:ascii="Arial" w:hAnsi="Arial" w:cs="Arial"/>
          </w:rPr>
          <w:t>R3-187183</w:t>
        </w:r>
      </w:hyperlink>
      <w:r>
        <w:rPr>
          <w:rFonts w:ascii="Arial" w:hAnsi="Arial" w:cs="Arial"/>
        </w:rPr>
        <w:t xml:space="preserve">: </w:t>
      </w:r>
      <w:r w:rsidR="00E97F09" w:rsidRPr="007D1785">
        <w:rPr>
          <w:rFonts w:ascii="Arial" w:hAnsi="Arial" w:cs="Arial"/>
        </w:rPr>
        <w:t>This TP captures alternatives to IP address allocation for CP alternative 4 and it captures a brief problem description of NR backhauling of LTE access traffic.</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1" w:history="1">
        <w:r>
          <w:rPr>
            <w:rStyle w:val="Hyperlink"/>
            <w:rFonts w:ascii="Arial" w:hAnsi="Arial" w:cs="Arial"/>
          </w:rPr>
          <w:t>R3-187184</w:t>
        </w:r>
      </w:hyperlink>
      <w:r>
        <w:rPr>
          <w:rFonts w:ascii="Arial" w:hAnsi="Arial" w:cs="Arial"/>
        </w:rPr>
        <w:t xml:space="preserve">: </w:t>
      </w:r>
      <w:r w:rsidR="00570001" w:rsidRPr="007D1785">
        <w:rPr>
          <w:rFonts w:ascii="Arial" w:hAnsi="Arial" w:cs="Arial"/>
        </w:rPr>
        <w:t>This TP adds further description to the routing update during IAB-node integration.</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2" w:history="1">
        <w:r>
          <w:rPr>
            <w:rStyle w:val="Hyperlink"/>
            <w:rFonts w:ascii="Arial" w:hAnsi="Arial" w:cs="Arial"/>
          </w:rPr>
          <w:t>R3-187186</w:t>
        </w:r>
      </w:hyperlink>
      <w:r>
        <w:rPr>
          <w:rFonts w:ascii="Arial" w:hAnsi="Arial" w:cs="Arial"/>
        </w:rPr>
        <w:t xml:space="preserve">: </w:t>
      </w:r>
      <w:r w:rsidR="00570001" w:rsidRPr="007D1785">
        <w:rPr>
          <w:rFonts w:ascii="Arial" w:hAnsi="Arial" w:cs="Arial"/>
        </w:rPr>
        <w:t>This TP discusses inter-CU topology adaptation. This discussion complements intra-CU topology adaptation which has already been captured in the TR.</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3" w:history="1">
        <w:r>
          <w:rPr>
            <w:rStyle w:val="Hyperlink"/>
            <w:rFonts w:ascii="Arial" w:hAnsi="Arial" w:cs="Arial"/>
          </w:rPr>
          <w:t>R3-187256</w:t>
        </w:r>
      </w:hyperlink>
      <w:r>
        <w:rPr>
          <w:rFonts w:ascii="Arial" w:hAnsi="Arial" w:cs="Arial"/>
        </w:rPr>
        <w:t xml:space="preserve">: </w:t>
      </w:r>
      <w:r w:rsidR="00570001" w:rsidRPr="007D1785">
        <w:rPr>
          <w:rFonts w:ascii="Arial" w:hAnsi="Arial" w:cs="Arial"/>
        </w:rPr>
        <w:t xml:space="preserve">This TP proposes dynamic route selection in redundant topologies by using local information available to the IAB-node as well as via centralized configuration from the CU. </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4" w:history="1">
        <w:r>
          <w:rPr>
            <w:rStyle w:val="Hyperlink"/>
            <w:rFonts w:ascii="Arial" w:hAnsi="Arial" w:cs="Arial"/>
          </w:rPr>
          <w:t>R3-187257</w:t>
        </w:r>
      </w:hyperlink>
      <w:r>
        <w:rPr>
          <w:rFonts w:ascii="Arial" w:hAnsi="Arial" w:cs="Arial"/>
        </w:rPr>
        <w:t xml:space="preserve">: </w:t>
      </w:r>
      <w:r w:rsidR="00570001" w:rsidRPr="007D1785">
        <w:rPr>
          <w:rFonts w:ascii="Arial" w:hAnsi="Arial" w:cs="Arial"/>
        </w:rPr>
        <w:t xml:space="preserve">This TP discusses detailed procedures for BH RLF recovery for three scenarios, i.e. (1) via switching to an existing backup link/route, (2) via migration to a new parent at the same CU, and (3) via migration to a new parent at a different CU. The TP further introduces options to inform descendent nodes about upstream BH RLF. </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5" w:history="1">
        <w:r>
          <w:rPr>
            <w:rStyle w:val="Hyperlink"/>
            <w:rFonts w:ascii="Arial" w:hAnsi="Arial" w:cs="Arial"/>
          </w:rPr>
          <w:t>R3-187272</w:t>
        </w:r>
      </w:hyperlink>
      <w:r>
        <w:rPr>
          <w:rFonts w:ascii="Arial" w:hAnsi="Arial" w:cs="Arial"/>
        </w:rPr>
        <w:t xml:space="preserve">: </w:t>
      </w:r>
      <w:r w:rsidR="00570001" w:rsidRPr="007D1785">
        <w:rPr>
          <w:rFonts w:ascii="Arial" w:hAnsi="Arial" w:cs="Arial"/>
        </w:rPr>
        <w:t xml:space="preserve">This TP discusses RAN-3 recommendation for WI, which was based on architecture down-selection discussion before. RAN-3 decided to </w:t>
      </w:r>
      <w:r w:rsidR="007D1785" w:rsidRPr="007D1785">
        <w:rPr>
          <w:rFonts w:ascii="Arial" w:hAnsi="Arial" w:cs="Arial"/>
        </w:rPr>
        <w:t>recommend architecture 1a.</w:t>
      </w:r>
      <w:r w:rsidR="007D1785">
        <w:rPr>
          <w:rFonts w:ascii="Arial" w:hAnsi="Arial" w:cs="Arial"/>
        </w:rPr>
        <w:t xml:space="preserve"> The TP further includes handling of multiple “FFS” references in TR. </w:t>
      </w:r>
    </w:p>
    <w:p w:rsidR="00827C45" w:rsidRDefault="00827C45" w:rsidP="00827C45">
      <w:pPr>
        <w:tabs>
          <w:tab w:val="left" w:pos="567"/>
        </w:tabs>
        <w:overflowPunct/>
        <w:autoSpaceDE/>
        <w:autoSpaceDN/>
        <w:snapToGrid w:val="0"/>
        <w:spacing w:before="120" w:after="0"/>
        <w:textAlignment w:val="auto"/>
        <w:rPr>
          <w:rFonts w:ascii="Arial" w:hAnsi="Arial" w:cs="Arial"/>
        </w:rPr>
      </w:pPr>
      <w:r>
        <w:rPr>
          <w:rFonts w:ascii="Arial" w:hAnsi="Arial" w:cs="Arial"/>
        </w:rPr>
        <w:t>The IAB study item was formally closed.</w:t>
      </w:r>
    </w:p>
    <w:p w:rsidR="00827C45" w:rsidRPr="00B964C2" w:rsidRDefault="00827C45" w:rsidP="00B31B69">
      <w:pPr>
        <w:tabs>
          <w:tab w:val="left" w:pos="567"/>
        </w:tabs>
        <w:overflowPunct/>
        <w:autoSpaceDE/>
        <w:autoSpaceDN/>
        <w:snapToGrid w:val="0"/>
        <w:spacing w:before="120" w:after="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827C45" w:rsidRPr="00F62937" w:rsidRDefault="00827C45" w:rsidP="00F62937">
      <w:pPr>
        <w:tabs>
          <w:tab w:val="left" w:pos="567"/>
        </w:tabs>
        <w:overflowPunct/>
        <w:autoSpaceDE/>
        <w:autoSpaceDN/>
        <w:snapToGrid w:val="0"/>
        <w:spacing w:before="120" w:after="0"/>
        <w:textAlignment w:val="auto"/>
        <w:rPr>
          <w:rFonts w:ascii="Arial" w:hAnsi="Arial" w:cs="Arial"/>
        </w:rPr>
      </w:pPr>
      <w:r w:rsidRPr="00F62937">
        <w:rPr>
          <w:rFonts w:ascii="Arial" w:hAnsi="Arial" w:cs="Arial"/>
        </w:rPr>
        <w:t>None.</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9312F9" w:rsidTr="009312F9">
        <w:tc>
          <w:tcPr>
            <w:tcW w:w="1525" w:type="dxa"/>
          </w:tcPr>
          <w:p w:rsidR="009312F9" w:rsidRPr="00447F05" w:rsidRDefault="009312F9" w:rsidP="009312F9">
            <w:pPr>
              <w:overflowPunct/>
              <w:autoSpaceDE/>
              <w:autoSpaceDN/>
              <w:adjustRightInd/>
              <w:spacing w:after="0"/>
              <w:textAlignment w:val="auto"/>
              <w:rPr>
                <w:rFonts w:ascii="Calibri" w:hAnsi="Calibri" w:cs="Calibri"/>
                <w:color w:val="000000"/>
                <w:lang w:val="en-US"/>
              </w:rPr>
            </w:pPr>
            <w:r w:rsidRPr="00447F05">
              <w:rPr>
                <w:rFonts w:ascii="Calibri" w:hAnsi="Calibri" w:cs="Calibri"/>
                <w:color w:val="000000"/>
              </w:rPr>
              <w:t>R2-1813709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Selection of Parent for IAB-Node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of flow control</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lossless transmission for </w:t>
            </w:r>
            <w:proofErr w:type="spellStart"/>
            <w:r w:rsidRPr="00447F05">
              <w:rPr>
                <w:rFonts w:ascii="Calibri" w:hAnsi="Calibri" w:cs="Calibri"/>
                <w:color w:val="000000"/>
              </w:rPr>
              <w:t>hbh</w:t>
            </w:r>
            <w:proofErr w:type="spellEnd"/>
            <w:r w:rsidRPr="00447F05">
              <w:rPr>
                <w:rFonts w:ascii="Calibri" w:hAnsi="Calibri" w:cs="Calibri"/>
                <w:color w:val="000000"/>
              </w:rPr>
              <w:t xml:space="preserve">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Bearer mapping and QoS Handling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between Bearer Mapping Solutions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Discussion on further </w:t>
            </w:r>
            <w:proofErr w:type="spellStart"/>
            <w:r w:rsidRPr="00447F05">
              <w:rPr>
                <w:rFonts w:ascii="Calibri" w:hAnsi="Calibri" w:cs="Calibri"/>
                <w:color w:val="000000"/>
              </w:rPr>
              <w:t>downselection</w:t>
            </w:r>
            <w:proofErr w:type="spellEnd"/>
            <w:r w:rsidRPr="00447F05">
              <w:rPr>
                <w:rFonts w:ascii="Calibri" w:hAnsi="Calibri" w:cs="Calibri"/>
                <w:color w:val="000000"/>
              </w:rPr>
              <w:t xml:space="preserve"> of remaining IAB architecture options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Solutions for reliable IAB end-to-end transmission for the hop-by-hop RLC ARQ case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TP for TR 38.874 on L2 structures enabling one-to-one mapping between UE bearers and RLC BH channels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of options for Adaptation layer placement</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Downlink Flow Control and Congestion Control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Uplink Flow Control and Congestion Control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Intel Corporation, </w:t>
            </w:r>
            <w:proofErr w:type="spellStart"/>
            <w:r w:rsidRPr="00447F05">
              <w:rPr>
                <w:rFonts w:ascii="Calibri" w:hAnsi="Calibri" w:cs="Calibri"/>
                <w:color w:val="000000"/>
              </w:rPr>
              <w:t>Convida</w:t>
            </w:r>
            <w:proofErr w:type="spellEnd"/>
            <w:r w:rsidRPr="00447F05">
              <w:rPr>
                <w:rFonts w:ascii="Calibri" w:hAnsi="Calibri" w:cs="Calibri"/>
                <w:color w:val="000000"/>
              </w:rPr>
              <w:t xml:space="preserve"> Wireless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R2-1814069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TR 38.874</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 (Rapporteur)</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IAB bearer mapping options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Adapt with vs. without IP for IAB arch 1</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Correction to ARQ comparison table for IAB arch 1</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 support for IAB node in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R2-1814279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The mobility in IAB</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Potevio</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End to end flow control in multi-hop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Hop by hop flow control in multi-hop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RLC termination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Kyocera, ZTE, Vivo,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Logical channel grouping for BSR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CATT, Kyocera,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Bearer Mapping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CATT, ZTE, Kyocera,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Uplink Scheduling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Supporting slicing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CU-DU separation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Way forward on F1-AP </w:t>
            </w:r>
            <w:proofErr w:type="spellStart"/>
            <w:r w:rsidRPr="00447F05">
              <w:rPr>
                <w:rFonts w:ascii="Calibri" w:hAnsi="Calibri" w:cs="Calibri"/>
                <w:color w:val="000000"/>
              </w:rPr>
              <w:t>termiantion</w:t>
            </w:r>
            <w:proofErr w:type="spellEnd"/>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Qualcomm</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F1-U termination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Usage of SCTP over the IAB backhaul interface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email discussion [103#54</w:t>
            </w:r>
            <w:proofErr w:type="gramStart"/>
            <w:r w:rsidRPr="00447F05">
              <w:rPr>
                <w:rFonts w:ascii="Calibri" w:hAnsi="Calibri" w:cs="Calibri"/>
                <w:color w:val="000000"/>
              </w:rPr>
              <w:t>]  on</w:t>
            </w:r>
            <w:proofErr w:type="gramEnd"/>
            <w:r w:rsidRPr="00447F05">
              <w:rPr>
                <w:rFonts w:ascii="Calibri" w:hAnsi="Calibri" w:cs="Calibri"/>
                <w:color w:val="000000"/>
              </w:rPr>
              <w:t xml:space="preserve"> CP message transport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flow control based on ARQ mechanism</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PANASONIC R&amp;D Center Germany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R2-1814404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UE performing cell selection/reselection for IAB node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FibeHome</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R2-1814407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Consideration on IAB </w:t>
            </w:r>
            <w:proofErr w:type="spellStart"/>
            <w:r w:rsidRPr="00447F05">
              <w:rPr>
                <w:rFonts w:ascii="Calibri" w:hAnsi="Calibri" w:cs="Calibri"/>
                <w:color w:val="000000"/>
              </w:rPr>
              <w:t>startup</w:t>
            </w:r>
            <w:proofErr w:type="spellEnd"/>
            <w:r w:rsidRPr="00447F05">
              <w:rPr>
                <w:rFonts w:ascii="Calibri" w:hAnsi="Calibri" w:cs="Calibri"/>
                <w:color w:val="000000"/>
              </w:rPr>
              <w:t xml:space="preserve"> procedure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FiberHome</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How to indicate which cell/IAB node support child IAB access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R2-1814487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Control Plane Latency issues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R2-1814496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Text proposal for control plane latency issues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R2-1814501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Radio link failure in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Setup procedure for adaptation layer </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R2-1814592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Overview of ARQ modes for NR relay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R2-1814593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Overview of flow control solutions for architecture 1 and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R2-1814651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Reliability Problem of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R2-1814684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hop by hop and end to 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R2-1814702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flow control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R2-1814703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backhaul bearer setup in IAB network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Latency analysis for IAB network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user plane bearer mapping and comparison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control plane alternatives of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bearer mapping for control plane signalling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IAB node discovery and selection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Routing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Resource allocation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Route management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Open issues related to IAB power on procedure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Enhancement to CP Alt. 2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Control plane data mapping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F1AP mapping options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R2-1814819</w:t>
            </w:r>
          </w:p>
        </w:tc>
        <w:tc>
          <w:tcPr>
            <w:tcW w:w="5940"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Backhual</w:t>
            </w:r>
            <w:proofErr w:type="spellEnd"/>
            <w:r w:rsidRPr="00447F05">
              <w:rPr>
                <w:rFonts w:ascii="Calibri" w:hAnsi="Calibri" w:cs="Calibri"/>
                <w:color w:val="000000"/>
              </w:rPr>
              <w:t xml:space="preserve"> link selection for IAB access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R2-1814821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on topology in IAB system</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R2-1814838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Consideration of RLF recovery in IAB </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Kyocera</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R2-1814878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Comparison of </w:t>
            </w:r>
            <w:proofErr w:type="spellStart"/>
            <w:r w:rsidRPr="00447F05">
              <w:rPr>
                <w:rFonts w:ascii="Calibri" w:hAnsi="Calibri" w:cs="Calibri"/>
                <w:color w:val="000000"/>
              </w:rPr>
              <w:t>Cplane</w:t>
            </w:r>
            <w:proofErr w:type="spellEnd"/>
            <w:r w:rsidRPr="00447F05">
              <w:rPr>
                <w:rFonts w:ascii="Calibri" w:hAnsi="Calibri" w:cs="Calibri"/>
                <w:color w:val="000000"/>
              </w:rPr>
              <w:t xml:space="preserve"> protocol stack alternatives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R2-1814880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Architecture comparison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R2-1814881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Routing for Architecture 2a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node discovery and monitoring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Service interruption time minimization for backhaul links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Adaptation layer in IAB MT</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R2-1815000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Architecture 1a alternatives for user plane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R2-1815054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Performance results for hop-by-hop vs. end-to-end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R2-1815055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R2-1815081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LTE Access Impact on UP architectures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Queue Management vs Flow Control for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R2-1815112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Service Interruption Minimization during Topology Adaptation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ITRI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R2-1815132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Flexible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Topology management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KT Corp.</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R2-1815161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consideration on uplink data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consideration on downlink data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disorder of data arriving at the PDCP layer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SN length for multi-hop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Flow control for PDCP operation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R2-1815192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Scheduling enhancement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R2-1815230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Prioritization for IAB-node in random access procedure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ASUSTeK</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R2-1815235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routing table update in IAB</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ASUSTeK</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Considerations on remaining “FFS” in the TR 38.874</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KDDI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for routing operation of IAB topologies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[103#</w:t>
            </w:r>
            <w:proofErr w:type="gramStart"/>
            <w:r w:rsidRPr="00447F05">
              <w:rPr>
                <w:rFonts w:ascii="Calibri" w:hAnsi="Calibri" w:cs="Calibri"/>
                <w:color w:val="000000"/>
              </w:rPr>
              <w:t>53][</w:t>
            </w:r>
            <w:proofErr w:type="gramEnd"/>
            <w:r w:rsidRPr="00447F05">
              <w:rPr>
                <w:rFonts w:ascii="Calibri" w:hAnsi="Calibri" w:cs="Calibri"/>
                <w:color w:val="000000"/>
              </w:rPr>
              <w:t>IAB] 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backhaul link enhancement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R2-1815394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[103#53] 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R2-1815423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Supporting Prioritization of F1-AP message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R2-1815437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Access Control for IAB 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R2-1815449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cell reselection of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Pre-BSR Enabling Fast Scheduling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Distributed RRC functions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Route selection method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Some considerations about congestion handling for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Some considerations about flow control for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between Bearer Mapping Solutions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Selection of Parent for IAB-Node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QoS parameters for IAB QoS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R2-1815520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bearer mapping decisions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flow control</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ITL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 of Multiple connectivity for IAB nodes</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of impact of different ARQ modes on PDCP layer</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Analysis of solutions for reliable transmission with </w:t>
            </w:r>
            <w:proofErr w:type="spellStart"/>
            <w:r w:rsidRPr="00447F05">
              <w:rPr>
                <w:rFonts w:ascii="Calibri" w:hAnsi="Calibri" w:cs="Calibri"/>
                <w:color w:val="000000"/>
              </w:rPr>
              <w:t>HbH</w:t>
            </w:r>
            <w:proofErr w:type="spellEnd"/>
            <w:r w:rsidRPr="00447F05">
              <w:rPr>
                <w:rFonts w:ascii="Calibri" w:hAnsi="Calibri" w:cs="Calibri"/>
                <w:color w:val="000000"/>
              </w:rPr>
              <w:t xml:space="preserve"> ARQ</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SRB Types for Control Plane Alternative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Adaptation layer design</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reassembly function for architecture 1a</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R2-1815551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Comparisons of C-plane alternatives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R2-1815553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comparison between hop-by-hop ARQ and E2E ARQ</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R2-1815590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Performance results for hop-by-hop vs. end-to-end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R2-1815591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R2-1815660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TP for TR 38.874 on Control Plane Alt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Electronics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R2-1815791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Consolidation of options &amp; alternatives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AT&amp;T, KDDI (Rapporteurs)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R2-1815930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Unified design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(Rapporteur)</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R2-1815960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Unified design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(Rapporteur)</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#104</w:t>
      </w:r>
    </w:p>
    <w:p w:rsidR="003E3A1A" w:rsidRDefault="003E3A1A" w:rsidP="003E3A1A">
      <w:pPr>
        <w:overflowPunct/>
        <w:autoSpaceDE/>
        <w:autoSpaceDN/>
        <w:snapToGrid w:val="0"/>
        <w:spacing w:after="0"/>
        <w:textAlignment w:val="auto"/>
        <w:rPr>
          <w:rFonts w:ascii="Arial" w:hAnsi="Arial" w:cs="Arial"/>
          <w:b/>
          <w:bCs/>
          <w:lang w:eastAsia="ja-JP"/>
        </w:rPr>
      </w:pPr>
    </w:p>
    <w:tbl>
      <w:tblPr>
        <w:tblStyle w:val="TableGrid"/>
        <w:tblW w:w="0" w:type="auto"/>
        <w:tblLook w:val="04A0" w:firstRow="1" w:lastRow="0" w:firstColumn="1" w:lastColumn="0" w:noHBand="0" w:noVBand="1"/>
      </w:tblPr>
      <w:tblGrid>
        <w:gridCol w:w="1525"/>
        <w:gridCol w:w="5940"/>
        <w:gridCol w:w="2729"/>
      </w:tblGrid>
      <w:tr w:rsidR="001A610A" w:rsidTr="001A610A">
        <w:tc>
          <w:tcPr>
            <w:tcW w:w="1525" w:type="dxa"/>
          </w:tcPr>
          <w:p w:rsidR="001A610A" w:rsidRPr="00447F05" w:rsidRDefault="001A610A" w:rsidP="001A610A">
            <w:pPr>
              <w:overflowPunct/>
              <w:autoSpaceDE/>
              <w:autoSpaceDN/>
              <w:adjustRightInd/>
              <w:spacing w:after="0"/>
              <w:textAlignment w:val="auto"/>
              <w:rPr>
                <w:rFonts w:ascii="Calibri" w:hAnsi="Calibri" w:cs="Calibri"/>
                <w:color w:val="000000"/>
                <w:lang w:val="en-US"/>
              </w:rPr>
            </w:pPr>
            <w:r w:rsidRPr="00447F05">
              <w:rPr>
                <w:rFonts w:ascii="Calibri" w:hAnsi="Calibri" w:cs="Calibri"/>
                <w:color w:val="000000"/>
              </w:rPr>
              <w:t>R2-1816298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Overview of flow control solutions for architecture 1 and 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R2-1816299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for IAB CP and UP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R2-1816508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Duplication support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vivo</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Selection of Parent for IAB-Node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vivo</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R2-1816558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End to end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R2-1816559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Hop by hop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Summary of email discussion [103bis_</w:t>
            </w:r>
            <w:proofErr w:type="gramStart"/>
            <w:r w:rsidRPr="00447F05">
              <w:rPr>
                <w:rFonts w:ascii="Calibri" w:hAnsi="Calibri" w:cs="Calibri"/>
                <w:color w:val="000000"/>
              </w:rPr>
              <w:t>30][</w:t>
            </w:r>
            <w:proofErr w:type="gramEnd"/>
            <w:r w:rsidRPr="00447F05">
              <w:rPr>
                <w:rFonts w:ascii="Calibri" w:hAnsi="Calibri" w:cs="Calibri"/>
                <w:color w:val="000000"/>
              </w:rPr>
              <w:t>NR-IAB] Adaptation layer non-IP or IP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IAB node selection and reselection in RRC_IDLE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node relocation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Mapping of CP data over backhaul links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R2-1816564</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Minimumizing</w:t>
            </w:r>
            <w:proofErr w:type="spellEnd"/>
            <w:r w:rsidRPr="00447F05">
              <w:rPr>
                <w:rFonts w:ascii="Calibri" w:hAnsi="Calibri" w:cs="Calibri"/>
                <w:color w:val="000000"/>
              </w:rPr>
              <w:t xml:space="preserve"> CN functionalities for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CU-DU separation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Considerations on SCTP overhead</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Network slicing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Scheduling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User plane latency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PDCP Design Aspects for hop-by-hop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RLC UM design aspects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Suspension of Transmission upon Failure of Backhaul links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R2-1816580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Setup Procedure for the Adaptation Layer of an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R2-1816710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E2E flow control based on ARQ mechanism</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PANASONIC R&amp;D Center Germany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v060</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Email discussion [103bis#</w:t>
            </w:r>
            <w:proofErr w:type="gramStart"/>
            <w:r w:rsidRPr="00447F05">
              <w:rPr>
                <w:rFonts w:ascii="Calibri" w:hAnsi="Calibri" w:cs="Calibri"/>
                <w:color w:val="000000"/>
              </w:rPr>
              <w:t>31][</w:t>
            </w:r>
            <w:proofErr w:type="gramEnd"/>
            <w:r w:rsidRPr="00447F05">
              <w:rPr>
                <w:rFonts w:ascii="Calibri" w:hAnsi="Calibri" w:cs="Calibri"/>
                <w:color w:val="000000"/>
              </w:rPr>
              <w:t xml:space="preserve">NR - IAB] Adaptation layer in MT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Email discussion [103bis#</w:t>
            </w:r>
            <w:proofErr w:type="gramStart"/>
            <w:r w:rsidRPr="00447F05">
              <w:rPr>
                <w:rFonts w:ascii="Calibri" w:hAnsi="Calibri" w:cs="Calibri"/>
                <w:color w:val="000000"/>
              </w:rPr>
              <w:t>32][</w:t>
            </w:r>
            <w:proofErr w:type="gramEnd"/>
            <w:r w:rsidRPr="00447F05">
              <w:rPr>
                <w:rFonts w:ascii="Calibri" w:hAnsi="Calibri" w:cs="Calibri"/>
                <w:color w:val="000000"/>
              </w:rPr>
              <w:t xml:space="preserve">NR - IAB] Unified Design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and QoS Handling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RLC ARQ comparison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of flow control</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Resource allocation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management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Open issues related to IAB power on procedure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R2-1817169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Parent node selection for IAB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R2-1817170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RLF in backhaul link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Topology Management for Spanning Tree topologies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Arch 1a alternatives for user plane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discussion on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R2-1817337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Queue Management vs Flow Control for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Sequans Communications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for TR 38.874 on 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R2-1817349</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Downselection</w:t>
            </w:r>
            <w:proofErr w:type="spellEnd"/>
            <w:r w:rsidRPr="00447F05">
              <w:rPr>
                <w:rFonts w:ascii="Calibri" w:hAnsi="Calibri" w:cs="Calibri"/>
                <w:color w:val="000000"/>
              </w:rPr>
              <w:t xml:space="preserve"> consideration on IAB architecture group 1</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R2-1817394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IAB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flow control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backhaul bearer setup in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user plane many-to-one bearer mapping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IAB node discovery and selection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Routing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R2-1817420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Control plane </w:t>
            </w:r>
            <w:proofErr w:type="spellStart"/>
            <w:r w:rsidRPr="00447F05">
              <w:rPr>
                <w:rFonts w:ascii="Calibri" w:hAnsi="Calibri" w:cs="Calibri"/>
                <w:color w:val="000000"/>
              </w:rPr>
              <w:t>signaling</w:t>
            </w:r>
            <w:proofErr w:type="spellEnd"/>
            <w:r w:rsidRPr="00447F05">
              <w:rPr>
                <w:rFonts w:ascii="Calibri" w:hAnsi="Calibri" w:cs="Calibri"/>
                <w:color w:val="000000"/>
              </w:rPr>
              <w:t xml:space="preserve"> delivery in NSA deployment</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R2-1817421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Solutions for reliable IAB end-to-end transmission for the hop-by-hop RLC ARQ case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R2-1817520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Topology in IAB system</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R2-1817543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Which cell/IAB node support child IAB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Consideration of RLF recovery in IAB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Kyocera</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Discovery and measurements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Resource allocation and coordination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Downlink Flow Control and Congestion Control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Uplink Flow Control and Congestion Control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Intel Corporation, </w:t>
            </w:r>
            <w:proofErr w:type="spellStart"/>
            <w:r w:rsidRPr="00447F05">
              <w:rPr>
                <w:rFonts w:ascii="Calibri" w:hAnsi="Calibri" w:cs="Calibri"/>
                <w:color w:val="000000"/>
              </w:rPr>
              <w:t>Convida</w:t>
            </w:r>
            <w:proofErr w:type="spellEnd"/>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R2-1817700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Uplink Latency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Consolidated Unified Design Examples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AT&amp;T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R2-1817775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selection method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Harmonizing UP alternatives for architecture group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KT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R2-1817814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reassembly function for architecture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R2-1817830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Adaptation Layer Placement for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CATT, LG, Intel, Lenovo, Motorola Mobility, Kyocera, ZTE, Sony, Verizon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R2-1817836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CP signalling transmission in IAB NSA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R2-1817903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Support of LTE Access over NR backhaul in Architecture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R2-1817906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bearer mapping decisions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RLC termination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CATT, LG, Intel, Lenovo, Motorola Mobility, Kyocera, ZTE, Sony, Verizon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Using NDS for IAB_NB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R2-1817939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LTE Access Impact on UP architectures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Sequans Communications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R2-1817990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Service Interruption Minimization during Topology Adaptation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ITRI</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R2-1818059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consideration on uplink data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consideration on downlink data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disorder of data arriving at the PDCP layer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SN length for multi-hop RLC ARQ</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Some considerations about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R2-1818099</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pCR</w:t>
            </w:r>
            <w:proofErr w:type="spellEnd"/>
            <w:r w:rsidRPr="00447F05">
              <w:rPr>
                <w:rFonts w:ascii="Calibri" w:hAnsi="Calibri" w:cs="Calibri"/>
                <w:color w:val="000000"/>
              </w:rPr>
              <w:t xml:space="preserve"> </w:t>
            </w:r>
            <w:proofErr w:type="spellStart"/>
            <w:r w:rsidRPr="00447F05">
              <w:rPr>
                <w:rFonts w:ascii="Calibri" w:hAnsi="Calibri" w:cs="Calibri"/>
                <w:color w:val="000000"/>
              </w:rPr>
              <w:t>IAB_Arch_</w:t>
            </w:r>
            <w:proofErr w:type="gramStart"/>
            <w:r w:rsidRPr="00447F05">
              <w:rPr>
                <w:rFonts w:ascii="Calibri" w:hAnsi="Calibri" w:cs="Calibri"/>
                <w:color w:val="000000"/>
              </w:rPr>
              <w:t>recommnedation</w:t>
            </w:r>
            <w:proofErr w:type="spellEnd"/>
            <w:r w:rsidRPr="00447F05">
              <w:rPr>
                <w:rFonts w:ascii="Calibri" w:hAnsi="Calibri" w:cs="Calibri"/>
                <w:color w:val="000000"/>
              </w:rPr>
              <w:t>(</w:t>
            </w:r>
            <w:proofErr w:type="gramEnd"/>
            <w:r w:rsidRPr="00447F05">
              <w:rPr>
                <w:rFonts w:ascii="Calibri" w:hAnsi="Calibri" w:cs="Calibri"/>
                <w:color w:val="000000"/>
              </w:rPr>
              <w:t>1a,1b and 2a)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R2-1818105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Flexible hop-by-hop RLC ARQ</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R2-1818166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Some considerations about congestion handling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flow control</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ITL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backhaul link enhancement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SRB Types for Control Plane Alternative 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R2-1818286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ARQ mode</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R2-1818292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cell reselection of IAB nodes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Comparisons of C-plane alternatives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R2-1818336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Support of Multiple connectivity for IAB nodes</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R2-1818367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Adapt function for unified design</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for IAB</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routing and topology management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UP alternatives of architecture group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IP vs non-IP routing for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Overview of changes required for Arch1a to support non 3GPP access and LTE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R2-1818415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Access Control for IAB 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R2-1818534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v061</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QoS implementation options and roadmap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Telstra Corporation Limited</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R2-1818568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[DRAFT] LS on IAB security</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for TR 38.874 on 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agreements without TP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LS on IAB security</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RAN2</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agreements without TP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R2-1818790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on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R2-1818834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Operators’ joint proposal on IP termination for the IAB architecture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AT&amp;T, NTT DOCOMO, Softbank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R2-1818889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PDCP-secured F1* for IP termination at access-IAB-node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R2-1818931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Reply on LS on IAB security (S3-183711; contact: Ericsson)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SA3</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1B0B5B" w:rsidRDefault="001B0B5B" w:rsidP="001B0B5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#101bis</w:t>
      </w:r>
    </w:p>
    <w:p w:rsidR="004F218A" w:rsidRDefault="004F218A" w:rsidP="004F218A">
      <w:pPr>
        <w:tabs>
          <w:tab w:val="left" w:pos="567"/>
        </w:tabs>
        <w:overflowPunct/>
        <w:autoSpaceDE/>
        <w:autoSpaceDN/>
        <w:snapToGrid w:val="0"/>
        <w:spacing w:after="0"/>
        <w:textAlignment w:val="auto"/>
        <w:rPr>
          <w:rFonts w:ascii="Arial" w:hAnsi="Arial" w:cs="Arial"/>
          <w:bCs/>
        </w:rPr>
      </w:pPr>
    </w:p>
    <w:tbl>
      <w:tblPr>
        <w:tblStyle w:val="TableGrid"/>
        <w:tblW w:w="0" w:type="auto"/>
        <w:tblLook w:val="04A0" w:firstRow="1" w:lastRow="0" w:firstColumn="1" w:lastColumn="0" w:noHBand="0" w:noVBand="1"/>
      </w:tblPr>
      <w:tblGrid>
        <w:gridCol w:w="1525"/>
        <w:gridCol w:w="5940"/>
        <w:gridCol w:w="2729"/>
      </w:tblGrid>
      <w:tr w:rsidR="00846EA5" w:rsidTr="00F1744A">
        <w:tc>
          <w:tcPr>
            <w:tcW w:w="1525" w:type="dxa"/>
          </w:tcPr>
          <w:p w:rsidR="00846EA5" w:rsidRDefault="00846EA5" w:rsidP="00846EA5">
            <w:pPr>
              <w:overflowPunct/>
              <w:autoSpaceDE/>
              <w:autoSpaceDN/>
              <w:adjustRightInd/>
              <w:spacing w:after="0"/>
              <w:textAlignment w:val="auto"/>
              <w:rPr>
                <w:rFonts w:ascii="Calibri" w:hAnsi="Calibri" w:cs="Calibri"/>
                <w:color w:val="000000"/>
                <w:lang w:val="en-US"/>
              </w:rPr>
            </w:pPr>
            <w:r>
              <w:rPr>
                <w:rFonts w:ascii="Calibri" w:hAnsi="Calibri" w:cs="Calibri"/>
                <w:color w:val="000000"/>
              </w:rPr>
              <w:t>R3-185400</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 on “CP alternatives for architecture 1a”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 Kyocera</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R3-185401</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Considerations on remaining “FFS” in the TR 38.874</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R3-185402</w:t>
            </w:r>
          </w:p>
        </w:tc>
        <w:tc>
          <w:tcPr>
            <w:tcW w:w="5940" w:type="dxa"/>
          </w:tcPr>
          <w:p w:rsidR="00846EA5" w:rsidRDefault="00846EA5" w:rsidP="00846EA5">
            <w:pPr>
              <w:rPr>
                <w:rFonts w:ascii="Calibri" w:hAnsi="Calibri" w:cs="Calibri"/>
                <w:color w:val="000000"/>
              </w:rPr>
            </w:pPr>
            <w:r>
              <w:rPr>
                <w:rFonts w:ascii="Calibri" w:hAnsi="Calibri" w:cs="Calibri"/>
                <w:color w:val="000000"/>
              </w:rPr>
              <w:t>Use of Multi-connectivity for Load Balancing and Reliability in IAB</w:t>
            </w:r>
          </w:p>
        </w:tc>
        <w:tc>
          <w:tcPr>
            <w:tcW w:w="2729" w:type="dxa"/>
          </w:tcPr>
          <w:p w:rsidR="00846EA5" w:rsidRDefault="00846EA5" w:rsidP="00846EA5">
            <w:pPr>
              <w:rPr>
                <w:rFonts w:ascii="Calibri" w:hAnsi="Calibri" w:cs="Calibri"/>
                <w:color w:val="000000"/>
              </w:rPr>
            </w:pPr>
            <w:r>
              <w:rPr>
                <w:rFonts w:ascii="Calibri" w:hAnsi="Calibri" w:cs="Calibri"/>
                <w:color w:val="000000"/>
              </w:rPr>
              <w:t>OMESH Networks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R3-185403</w:t>
            </w:r>
          </w:p>
        </w:tc>
        <w:tc>
          <w:tcPr>
            <w:tcW w:w="5940" w:type="dxa"/>
          </w:tcPr>
          <w:p w:rsidR="00846EA5" w:rsidRDefault="00846EA5" w:rsidP="00846EA5">
            <w:pPr>
              <w:rPr>
                <w:rFonts w:ascii="Calibri" w:hAnsi="Calibri" w:cs="Calibri"/>
                <w:color w:val="000000"/>
              </w:rPr>
            </w:pPr>
            <w:r>
              <w:rPr>
                <w:rFonts w:ascii="Calibri" w:hAnsi="Calibri" w:cs="Calibri"/>
                <w:color w:val="000000"/>
              </w:rPr>
              <w:t>Removal of the FFS on IAB Routing update procedure</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R3-185404</w:t>
            </w:r>
          </w:p>
        </w:tc>
        <w:tc>
          <w:tcPr>
            <w:tcW w:w="5940" w:type="dxa"/>
          </w:tcPr>
          <w:p w:rsidR="00846EA5" w:rsidRDefault="00846EA5" w:rsidP="00846EA5">
            <w:pPr>
              <w:rPr>
                <w:rFonts w:ascii="Calibri" w:hAnsi="Calibri" w:cs="Calibri"/>
                <w:color w:val="000000"/>
              </w:rPr>
            </w:pPr>
            <w:r>
              <w:rPr>
                <w:rFonts w:ascii="Calibri" w:hAnsi="Calibri" w:cs="Calibri"/>
                <w:color w:val="000000"/>
              </w:rPr>
              <w:t>On Reliability and Load Balancing in IAB</w:t>
            </w:r>
          </w:p>
        </w:tc>
        <w:tc>
          <w:tcPr>
            <w:tcW w:w="2729" w:type="dxa"/>
          </w:tcPr>
          <w:p w:rsidR="00846EA5" w:rsidRDefault="00846EA5" w:rsidP="00846EA5">
            <w:pPr>
              <w:rPr>
                <w:rFonts w:ascii="Calibri" w:hAnsi="Calibri" w:cs="Calibri"/>
                <w:color w:val="000000"/>
              </w:rPr>
            </w:pPr>
            <w:r>
              <w:rPr>
                <w:rFonts w:ascii="Calibri" w:hAnsi="Calibri" w:cs="Calibri"/>
                <w:color w:val="000000"/>
              </w:rPr>
              <w:t>OMESH Networks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R3-185462</w:t>
            </w:r>
          </w:p>
        </w:tc>
        <w:tc>
          <w:tcPr>
            <w:tcW w:w="5940" w:type="dxa"/>
          </w:tcPr>
          <w:p w:rsidR="00846EA5" w:rsidRDefault="00846EA5" w:rsidP="00846EA5">
            <w:pPr>
              <w:rPr>
                <w:rFonts w:ascii="Calibri" w:hAnsi="Calibri" w:cs="Calibri"/>
                <w:color w:val="000000"/>
              </w:rPr>
            </w:pPr>
            <w:r>
              <w:rPr>
                <w:rFonts w:ascii="Calibri" w:hAnsi="Calibri" w:cs="Calibri"/>
                <w:color w:val="000000"/>
              </w:rPr>
              <w:t>TP for TR 38.874 on recovery procedures for different IAB failure scenarios</w:t>
            </w:r>
          </w:p>
        </w:tc>
        <w:tc>
          <w:tcPr>
            <w:tcW w:w="2729" w:type="dxa"/>
          </w:tcPr>
          <w:p w:rsidR="00846EA5" w:rsidRDefault="00846EA5" w:rsidP="00846EA5">
            <w:pPr>
              <w:rPr>
                <w:rFonts w:ascii="Calibri" w:hAnsi="Calibri" w:cs="Calibri"/>
                <w:color w:val="000000"/>
              </w:rPr>
            </w:pPr>
            <w:r>
              <w:rPr>
                <w:rFonts w:ascii="Calibri" w:hAnsi="Calibri" w:cs="Calibri"/>
                <w:color w:val="000000"/>
              </w:rPr>
              <w:t>Samsung R&amp;D Institute UK</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R3-185463</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Discussion on further </w:t>
            </w:r>
            <w:proofErr w:type="spellStart"/>
            <w:r>
              <w:rPr>
                <w:rFonts w:ascii="Calibri" w:hAnsi="Calibri" w:cs="Calibri"/>
                <w:color w:val="000000"/>
              </w:rPr>
              <w:t>downselection</w:t>
            </w:r>
            <w:proofErr w:type="spellEnd"/>
            <w:r>
              <w:rPr>
                <w:rFonts w:ascii="Calibri" w:hAnsi="Calibri" w:cs="Calibri"/>
                <w:color w:val="000000"/>
              </w:rPr>
              <w:t xml:space="preserve"> of remaining IAB architecture options</w:t>
            </w:r>
          </w:p>
        </w:tc>
        <w:tc>
          <w:tcPr>
            <w:tcW w:w="2729" w:type="dxa"/>
          </w:tcPr>
          <w:p w:rsidR="00846EA5" w:rsidRDefault="00846EA5" w:rsidP="00846EA5">
            <w:pPr>
              <w:rPr>
                <w:rFonts w:ascii="Calibri" w:hAnsi="Calibri" w:cs="Calibri"/>
                <w:color w:val="000000"/>
              </w:rPr>
            </w:pPr>
            <w:r>
              <w:rPr>
                <w:rFonts w:ascii="Calibri" w:hAnsi="Calibri" w:cs="Calibri"/>
                <w:color w:val="000000"/>
              </w:rPr>
              <w:t>Samsung R&amp;D Institute UK</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R3-185518</w:t>
            </w:r>
          </w:p>
        </w:tc>
        <w:tc>
          <w:tcPr>
            <w:tcW w:w="5940" w:type="dxa"/>
          </w:tcPr>
          <w:p w:rsidR="00846EA5" w:rsidRDefault="00846EA5" w:rsidP="00846EA5">
            <w:pPr>
              <w:rPr>
                <w:rFonts w:ascii="Calibri" w:hAnsi="Calibri" w:cs="Calibri"/>
                <w:color w:val="000000"/>
              </w:rPr>
            </w:pPr>
            <w:r>
              <w:rPr>
                <w:rFonts w:ascii="Calibri" w:hAnsi="Calibri" w:cs="Calibri"/>
                <w:color w:val="000000"/>
              </w:rPr>
              <w:t>TR 38874 v050</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(Rapporteur)</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R3-185519</w:t>
            </w:r>
          </w:p>
        </w:tc>
        <w:tc>
          <w:tcPr>
            <w:tcW w:w="5940" w:type="dxa"/>
          </w:tcPr>
          <w:p w:rsidR="00846EA5" w:rsidRDefault="00846EA5" w:rsidP="00846EA5">
            <w:pPr>
              <w:rPr>
                <w:rFonts w:ascii="Calibri" w:hAnsi="Calibri" w:cs="Calibri"/>
                <w:color w:val="000000"/>
              </w:rPr>
            </w:pPr>
            <w:r>
              <w:rPr>
                <w:rFonts w:ascii="Calibri" w:hAnsi="Calibri" w:cs="Calibri"/>
                <w:color w:val="000000"/>
              </w:rPr>
              <w:t>IAB work plan</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Samsung, AT&amp;T, KDDI (Rapporteurs)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R3-185520</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 groups</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R3-185521</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architectures 1a and 1b</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R3-185522</w:t>
            </w:r>
          </w:p>
        </w:tc>
        <w:tc>
          <w:tcPr>
            <w:tcW w:w="5940" w:type="dxa"/>
          </w:tcPr>
          <w:p w:rsidR="00846EA5" w:rsidRDefault="00846EA5" w:rsidP="00846EA5">
            <w:pPr>
              <w:rPr>
                <w:rFonts w:ascii="Calibri" w:hAnsi="Calibri" w:cs="Calibri"/>
                <w:color w:val="000000"/>
              </w:rPr>
            </w:pPr>
            <w:r>
              <w:rPr>
                <w:rFonts w:ascii="Calibri" w:hAnsi="Calibri" w:cs="Calibri"/>
                <w:color w:val="000000"/>
              </w:rPr>
              <w:t>IAB backhaul RLF recovery for arch 1a</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Ericsson, 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R3-185534</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architecture 1a and 1b</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R3-185535</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 group 1 and architecture group 2</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R3-185536</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Control plane </w:t>
            </w:r>
            <w:proofErr w:type="spellStart"/>
            <w:r>
              <w:rPr>
                <w:rFonts w:ascii="Calibri" w:hAnsi="Calibri" w:cs="Calibri"/>
                <w:color w:val="000000"/>
              </w:rPr>
              <w:t>signaling</w:t>
            </w:r>
            <w:proofErr w:type="spellEnd"/>
            <w:r>
              <w:rPr>
                <w:rFonts w:ascii="Calibri" w:hAnsi="Calibri" w:cs="Calibri"/>
                <w:color w:val="000000"/>
              </w:rPr>
              <w:t xml:space="preserve"> delivery in NSA deployment</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R3-185537</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backhaul bearer setup in IAB network</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R3-185538</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IAB node discovery and selection</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R3-185539</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backhaul link failure and recovery</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R3-185551</w:t>
            </w:r>
          </w:p>
        </w:tc>
        <w:tc>
          <w:tcPr>
            <w:tcW w:w="5940" w:type="dxa"/>
          </w:tcPr>
          <w:p w:rsidR="00846EA5" w:rsidRDefault="00846EA5" w:rsidP="00846EA5">
            <w:pPr>
              <w:rPr>
                <w:rFonts w:ascii="Calibri" w:hAnsi="Calibri" w:cs="Calibri"/>
                <w:color w:val="000000"/>
              </w:rPr>
            </w:pPr>
            <w:r>
              <w:rPr>
                <w:rFonts w:ascii="Calibri" w:hAnsi="Calibri" w:cs="Calibri"/>
                <w:color w:val="000000"/>
              </w:rPr>
              <w:t>Setup and connection establishment for IAB with NSA</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R3-185552</w:t>
            </w:r>
          </w:p>
        </w:tc>
        <w:tc>
          <w:tcPr>
            <w:tcW w:w="5940" w:type="dxa"/>
          </w:tcPr>
          <w:p w:rsidR="00846EA5" w:rsidRDefault="00846EA5" w:rsidP="00846EA5">
            <w:pPr>
              <w:rPr>
                <w:rFonts w:ascii="Calibri" w:hAnsi="Calibri" w:cs="Calibri"/>
                <w:color w:val="000000"/>
              </w:rPr>
            </w:pPr>
            <w:r>
              <w:rPr>
                <w:rFonts w:ascii="Calibri" w:hAnsi="Calibri" w:cs="Calibri"/>
                <w:color w:val="000000"/>
              </w:rPr>
              <w:t>Performance results for hop-by-hop vs. end-to-end RLC ARQ</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R3-185560</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IAB failure</w:t>
            </w:r>
          </w:p>
        </w:tc>
        <w:tc>
          <w:tcPr>
            <w:tcW w:w="2729" w:type="dxa"/>
          </w:tcPr>
          <w:p w:rsidR="00846EA5" w:rsidRDefault="00846EA5" w:rsidP="00846EA5">
            <w:pPr>
              <w:rPr>
                <w:rFonts w:ascii="Calibri" w:hAnsi="Calibri" w:cs="Calibri"/>
                <w:color w:val="000000"/>
              </w:rPr>
            </w:pPr>
            <w:r>
              <w:rPr>
                <w:rFonts w:ascii="Calibri" w:hAnsi="Calibri" w:cs="Calibri"/>
                <w:color w:val="000000"/>
              </w:rPr>
              <w:t>CATT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R3-185684</w:t>
            </w:r>
          </w:p>
        </w:tc>
        <w:tc>
          <w:tcPr>
            <w:tcW w:w="5940" w:type="dxa"/>
          </w:tcPr>
          <w:p w:rsidR="00846EA5" w:rsidRDefault="00846EA5" w:rsidP="00846EA5">
            <w:pPr>
              <w:rPr>
                <w:rFonts w:ascii="Calibri" w:hAnsi="Calibri" w:cs="Calibri"/>
                <w:color w:val="000000"/>
              </w:rPr>
            </w:pPr>
            <w:r>
              <w:rPr>
                <w:rFonts w:ascii="Calibri" w:hAnsi="Calibri" w:cs="Calibri"/>
                <w:color w:val="000000"/>
              </w:rPr>
              <w:t>IAB solution down-selection criteria</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R3-185685</w:t>
            </w:r>
          </w:p>
        </w:tc>
        <w:tc>
          <w:tcPr>
            <w:tcW w:w="5940" w:type="dxa"/>
          </w:tcPr>
          <w:p w:rsidR="00846EA5" w:rsidRDefault="00846EA5" w:rsidP="00846EA5">
            <w:pPr>
              <w:rPr>
                <w:rFonts w:ascii="Calibri" w:hAnsi="Calibri" w:cs="Calibri"/>
                <w:color w:val="000000"/>
              </w:rPr>
            </w:pPr>
            <w:r>
              <w:rPr>
                <w:rFonts w:ascii="Calibri" w:hAnsi="Calibri" w:cs="Calibri"/>
                <w:color w:val="000000"/>
              </w:rPr>
              <w:t>IAB flow control</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R3-185686</w:t>
            </w:r>
          </w:p>
        </w:tc>
        <w:tc>
          <w:tcPr>
            <w:tcW w:w="5940" w:type="dxa"/>
          </w:tcPr>
          <w:p w:rsidR="00846EA5" w:rsidRDefault="00846EA5" w:rsidP="00846EA5">
            <w:pPr>
              <w:rPr>
                <w:rFonts w:ascii="Calibri" w:hAnsi="Calibri" w:cs="Calibri"/>
                <w:color w:val="000000"/>
              </w:rPr>
            </w:pPr>
            <w:r>
              <w:rPr>
                <w:rFonts w:ascii="Calibri" w:hAnsi="Calibri" w:cs="Calibri"/>
                <w:color w:val="000000"/>
              </w:rPr>
              <w:t>IAB route adaptation upon RLF</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R3-185690</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 1a alternatives for user plane</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R3-185692</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 1a alternatives for C-plane</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R3-185693</w:t>
            </w:r>
          </w:p>
        </w:tc>
        <w:tc>
          <w:tcPr>
            <w:tcW w:w="5940" w:type="dxa"/>
          </w:tcPr>
          <w:p w:rsidR="00846EA5" w:rsidRDefault="00846EA5" w:rsidP="00846EA5">
            <w:pPr>
              <w:rPr>
                <w:rFonts w:ascii="Calibri" w:hAnsi="Calibri" w:cs="Calibri"/>
                <w:color w:val="000000"/>
              </w:rPr>
            </w:pPr>
            <w:r>
              <w:rPr>
                <w:rFonts w:ascii="Calibri" w:hAnsi="Calibri" w:cs="Calibri"/>
                <w:color w:val="000000"/>
              </w:rPr>
              <w:t>IAB Architecture comparison</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R3-185695</w:t>
            </w:r>
          </w:p>
        </w:tc>
        <w:tc>
          <w:tcPr>
            <w:tcW w:w="5940" w:type="dxa"/>
          </w:tcPr>
          <w:p w:rsidR="00846EA5" w:rsidRDefault="00846EA5" w:rsidP="00846EA5">
            <w:pPr>
              <w:rPr>
                <w:rFonts w:ascii="Calibri" w:hAnsi="Calibri" w:cs="Calibri"/>
                <w:color w:val="000000"/>
              </w:rPr>
            </w:pPr>
            <w:r>
              <w:rPr>
                <w:rFonts w:ascii="Calibri" w:hAnsi="Calibri" w:cs="Calibri"/>
                <w:color w:val="000000"/>
              </w:rPr>
              <w:t>QoS for Architecture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R3-185696</w:t>
            </w:r>
          </w:p>
        </w:tc>
        <w:tc>
          <w:tcPr>
            <w:tcW w:w="5940" w:type="dxa"/>
          </w:tcPr>
          <w:p w:rsidR="00846EA5" w:rsidRDefault="00846EA5" w:rsidP="00846EA5">
            <w:pPr>
              <w:rPr>
                <w:rFonts w:ascii="Calibri" w:hAnsi="Calibri" w:cs="Calibri"/>
                <w:color w:val="000000"/>
              </w:rPr>
            </w:pPr>
            <w:r>
              <w:rPr>
                <w:rFonts w:ascii="Calibri" w:hAnsi="Calibri" w:cs="Calibri"/>
                <w:color w:val="000000"/>
              </w:rPr>
              <w:t>IAB Node Integration Option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R3-185697</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Inter-CU Topology Adaptation</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R3-185698</w:t>
            </w:r>
          </w:p>
        </w:tc>
        <w:tc>
          <w:tcPr>
            <w:tcW w:w="5940" w:type="dxa"/>
          </w:tcPr>
          <w:p w:rsidR="00846EA5" w:rsidRDefault="00846EA5" w:rsidP="00846EA5">
            <w:pPr>
              <w:rPr>
                <w:rFonts w:ascii="Calibri" w:hAnsi="Calibri" w:cs="Calibri"/>
                <w:color w:val="000000"/>
              </w:rPr>
            </w:pPr>
            <w:r>
              <w:rPr>
                <w:rFonts w:ascii="Calibri" w:hAnsi="Calibri" w:cs="Calibri"/>
                <w:color w:val="000000"/>
              </w:rPr>
              <w:t>IAB Routing for Architecture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R3-185731</w:t>
            </w:r>
          </w:p>
        </w:tc>
        <w:tc>
          <w:tcPr>
            <w:tcW w:w="5940" w:type="dxa"/>
          </w:tcPr>
          <w:p w:rsidR="00846EA5" w:rsidRDefault="00846EA5" w:rsidP="00846EA5">
            <w:pPr>
              <w:rPr>
                <w:rFonts w:ascii="Calibri" w:hAnsi="Calibri" w:cs="Calibri"/>
                <w:color w:val="000000"/>
              </w:rPr>
            </w:pPr>
            <w:r>
              <w:rPr>
                <w:rFonts w:ascii="Calibri" w:hAnsi="Calibri" w:cs="Calibri"/>
                <w:color w:val="000000"/>
              </w:rPr>
              <w:t>Enhancement to CP Alt. 2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R3-185732</w:t>
            </w:r>
          </w:p>
        </w:tc>
        <w:tc>
          <w:tcPr>
            <w:tcW w:w="5940" w:type="dxa"/>
          </w:tcPr>
          <w:p w:rsidR="00846EA5" w:rsidRDefault="00846EA5" w:rsidP="00846EA5">
            <w:pPr>
              <w:rPr>
                <w:rFonts w:ascii="Calibri" w:hAnsi="Calibri" w:cs="Calibri"/>
                <w:color w:val="000000"/>
              </w:rPr>
            </w:pPr>
            <w:r>
              <w:rPr>
                <w:rFonts w:ascii="Calibri" w:hAnsi="Calibri" w:cs="Calibri"/>
                <w:color w:val="000000"/>
              </w:rPr>
              <w:t>F1AP mapping options for IAB</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R3-185733</w:t>
            </w:r>
          </w:p>
        </w:tc>
        <w:tc>
          <w:tcPr>
            <w:tcW w:w="5940" w:type="dxa"/>
          </w:tcPr>
          <w:p w:rsidR="00846EA5" w:rsidRDefault="00846EA5" w:rsidP="00846EA5">
            <w:pPr>
              <w:rPr>
                <w:rFonts w:ascii="Calibri" w:hAnsi="Calibri" w:cs="Calibri"/>
                <w:color w:val="000000"/>
              </w:rPr>
            </w:pPr>
            <w:r>
              <w:rPr>
                <w:rFonts w:ascii="Calibri" w:hAnsi="Calibri" w:cs="Calibri"/>
                <w:color w:val="000000"/>
              </w:rPr>
              <w:t>Control plane data mapping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R3-185827</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Comparison of CP Alternatives of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R3-185828</w:t>
            </w:r>
          </w:p>
        </w:tc>
        <w:tc>
          <w:tcPr>
            <w:tcW w:w="5940" w:type="dxa"/>
          </w:tcPr>
          <w:p w:rsidR="00846EA5" w:rsidRDefault="00846EA5" w:rsidP="00846EA5">
            <w:pPr>
              <w:rPr>
                <w:rFonts w:ascii="Calibri" w:hAnsi="Calibri" w:cs="Calibri"/>
                <w:color w:val="000000"/>
              </w:rPr>
            </w:pPr>
            <w:r>
              <w:rPr>
                <w:rFonts w:ascii="Calibri" w:hAnsi="Calibri" w:cs="Calibri"/>
                <w:color w:val="000000"/>
              </w:rPr>
              <w:t>Usage of SCTP Over the IAB Backhaul Interface</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R3-185829</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CU-DU Separation</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R3-185830</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R3-185831</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F1-U Termination</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R3-185832</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IAB node Access Procedure for Architecture Group 1</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R3-185833</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R3-185834</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End-to-end Flow Control in Multi-hop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R3-185835</w:t>
            </w:r>
          </w:p>
        </w:tc>
        <w:tc>
          <w:tcPr>
            <w:tcW w:w="5940" w:type="dxa"/>
          </w:tcPr>
          <w:p w:rsidR="00846EA5" w:rsidRDefault="00846EA5" w:rsidP="00846EA5">
            <w:pPr>
              <w:rPr>
                <w:rFonts w:ascii="Calibri" w:hAnsi="Calibri" w:cs="Calibri"/>
                <w:color w:val="000000"/>
              </w:rPr>
            </w:pPr>
            <w:r>
              <w:rPr>
                <w:rFonts w:ascii="Calibri" w:hAnsi="Calibri" w:cs="Calibri"/>
                <w:color w:val="000000"/>
              </w:rPr>
              <w:t>TP to 38.874: Hop-by-hop Flow Control in Multi-hop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R3-185836</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Supporting Network Slicing in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R3-185837</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R3-185967</w:t>
            </w:r>
          </w:p>
        </w:tc>
        <w:tc>
          <w:tcPr>
            <w:tcW w:w="5940" w:type="dxa"/>
          </w:tcPr>
          <w:p w:rsidR="00846EA5" w:rsidRDefault="00846EA5" w:rsidP="00846EA5">
            <w:pPr>
              <w:rPr>
                <w:rFonts w:ascii="Calibri" w:hAnsi="Calibri" w:cs="Calibri"/>
                <w:color w:val="000000"/>
              </w:rPr>
            </w:pPr>
            <w:r>
              <w:rPr>
                <w:rFonts w:ascii="Calibri" w:hAnsi="Calibri" w:cs="Calibri"/>
                <w:color w:val="000000"/>
              </w:rPr>
              <w:t>SRB Types for Control Plane Alternative 2</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R3-185968</w:t>
            </w:r>
          </w:p>
        </w:tc>
        <w:tc>
          <w:tcPr>
            <w:tcW w:w="5940" w:type="dxa"/>
          </w:tcPr>
          <w:p w:rsidR="00846EA5" w:rsidRDefault="00846EA5" w:rsidP="00846EA5">
            <w:pPr>
              <w:rPr>
                <w:rFonts w:ascii="Calibri" w:hAnsi="Calibri" w:cs="Calibri"/>
                <w:color w:val="000000"/>
              </w:rPr>
            </w:pPr>
            <w:r>
              <w:rPr>
                <w:rFonts w:ascii="Calibri" w:hAnsi="Calibri" w:cs="Calibri"/>
                <w:color w:val="000000"/>
              </w:rPr>
              <w:t>Route selection method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R3-185969</w:t>
            </w:r>
          </w:p>
        </w:tc>
        <w:tc>
          <w:tcPr>
            <w:tcW w:w="5940" w:type="dxa"/>
          </w:tcPr>
          <w:p w:rsidR="00846EA5" w:rsidRDefault="00846EA5" w:rsidP="00846EA5">
            <w:pPr>
              <w:rPr>
                <w:rFonts w:ascii="Calibri" w:hAnsi="Calibri" w:cs="Calibri"/>
                <w:color w:val="000000"/>
              </w:rPr>
            </w:pPr>
            <w:r>
              <w:rPr>
                <w:rFonts w:ascii="Calibri" w:hAnsi="Calibri" w:cs="Calibri"/>
                <w:color w:val="000000"/>
              </w:rPr>
              <w:t>Topology Table Establishment and Update</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R3-185999</w:t>
            </w:r>
          </w:p>
        </w:tc>
        <w:tc>
          <w:tcPr>
            <w:tcW w:w="5940" w:type="dxa"/>
          </w:tcPr>
          <w:p w:rsidR="00846EA5" w:rsidRDefault="00846EA5" w:rsidP="00846EA5">
            <w:pPr>
              <w:rPr>
                <w:rFonts w:ascii="Calibri" w:hAnsi="Calibri" w:cs="Calibri"/>
                <w:color w:val="000000"/>
              </w:rPr>
            </w:pPr>
            <w:r>
              <w:rPr>
                <w:rFonts w:ascii="Calibri" w:hAnsi="Calibri" w:cs="Calibri"/>
                <w:color w:val="000000"/>
              </w:rPr>
              <w:t>IAB bearer mapping decisions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R3-186000</w:t>
            </w:r>
          </w:p>
        </w:tc>
        <w:tc>
          <w:tcPr>
            <w:tcW w:w="5940" w:type="dxa"/>
          </w:tcPr>
          <w:p w:rsidR="00846EA5" w:rsidRDefault="00846EA5" w:rsidP="00846EA5">
            <w:pPr>
              <w:rPr>
                <w:rFonts w:ascii="Calibri" w:hAnsi="Calibri" w:cs="Calibri"/>
                <w:color w:val="000000"/>
              </w:rPr>
            </w:pPr>
            <w:r>
              <w:rPr>
                <w:rFonts w:ascii="Calibri" w:hAnsi="Calibri" w:cs="Calibri"/>
                <w:color w:val="000000"/>
              </w:rPr>
              <w:t>QoS parameters for IAB QoS handling</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R3-186001</w:t>
            </w:r>
          </w:p>
        </w:tc>
        <w:tc>
          <w:tcPr>
            <w:tcW w:w="5940" w:type="dxa"/>
          </w:tcPr>
          <w:p w:rsidR="00846EA5" w:rsidRDefault="00846EA5" w:rsidP="00846EA5">
            <w:pPr>
              <w:rPr>
                <w:rFonts w:ascii="Calibri" w:hAnsi="Calibri" w:cs="Calibri"/>
                <w:color w:val="000000"/>
              </w:rPr>
            </w:pPr>
            <w:r>
              <w:rPr>
                <w:rFonts w:ascii="Calibri" w:hAnsi="Calibri" w:cs="Calibri"/>
                <w:color w:val="000000"/>
              </w:rPr>
              <w:t>IAB for vehicular networks</w:t>
            </w:r>
          </w:p>
        </w:tc>
        <w:tc>
          <w:tcPr>
            <w:tcW w:w="2729" w:type="dxa"/>
          </w:tcPr>
          <w:p w:rsidR="00846EA5" w:rsidRDefault="00846EA5" w:rsidP="00846EA5">
            <w:pPr>
              <w:rPr>
                <w:rFonts w:ascii="Calibri" w:hAnsi="Calibri" w:cs="Calibri"/>
                <w:color w:val="000000"/>
              </w:rPr>
            </w:pPr>
            <w:r>
              <w:rPr>
                <w:rFonts w:ascii="Calibri" w:hAnsi="Calibri" w:cs="Calibri"/>
                <w:color w:val="000000"/>
              </w:rPr>
              <w:t>Mitsubishi Electric RCE</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R3-186009</w:t>
            </w:r>
          </w:p>
        </w:tc>
        <w:tc>
          <w:tcPr>
            <w:tcW w:w="5940" w:type="dxa"/>
          </w:tcPr>
          <w:p w:rsidR="00846EA5" w:rsidRDefault="00846EA5" w:rsidP="00846EA5">
            <w:pPr>
              <w:rPr>
                <w:rFonts w:ascii="Calibri" w:hAnsi="Calibri" w:cs="Calibri"/>
                <w:color w:val="000000"/>
              </w:rPr>
            </w:pPr>
            <w:r>
              <w:rPr>
                <w:rFonts w:ascii="Calibri" w:hAnsi="Calibri" w:cs="Calibri"/>
                <w:color w:val="000000"/>
              </w:rPr>
              <w:t>Further Consideration on Multiple connectivity for IAB nodes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R3-186014</w:t>
            </w:r>
          </w:p>
        </w:tc>
        <w:tc>
          <w:tcPr>
            <w:tcW w:w="5940" w:type="dxa"/>
          </w:tcPr>
          <w:p w:rsidR="00846EA5" w:rsidRDefault="00846EA5" w:rsidP="00846EA5">
            <w:pPr>
              <w:rPr>
                <w:rFonts w:ascii="Calibri" w:hAnsi="Calibri" w:cs="Calibri"/>
                <w:color w:val="000000"/>
              </w:rPr>
            </w:pPr>
            <w:r>
              <w:rPr>
                <w:rFonts w:ascii="Calibri" w:hAnsi="Calibri" w:cs="Calibri"/>
                <w:color w:val="000000"/>
              </w:rPr>
              <w:t>Slice support of IAB nodes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R3-186016</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Comparisons of C-plane alternatives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R3-186021</w:t>
            </w:r>
          </w:p>
        </w:tc>
        <w:tc>
          <w:tcPr>
            <w:tcW w:w="5940" w:type="dxa"/>
          </w:tcPr>
          <w:p w:rsidR="00846EA5" w:rsidRDefault="00846EA5" w:rsidP="00846EA5">
            <w:pPr>
              <w:rPr>
                <w:rFonts w:ascii="Calibri" w:hAnsi="Calibri" w:cs="Calibri"/>
                <w:color w:val="000000"/>
              </w:rPr>
            </w:pPr>
            <w:r>
              <w:rPr>
                <w:rFonts w:ascii="Calibri" w:hAnsi="Calibri" w:cs="Calibri"/>
                <w:color w:val="000000"/>
              </w:rPr>
              <w:t>Distributed RRC functions for IAB</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R3-186022</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with proposed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LG Electronics Inc.</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R3-186023</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with CP alternatives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LG Electronics Inc.</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R3-186095</w:t>
            </w:r>
          </w:p>
        </w:tc>
        <w:tc>
          <w:tcPr>
            <w:tcW w:w="5940" w:type="dxa"/>
          </w:tcPr>
          <w:p w:rsidR="00846EA5" w:rsidRDefault="00846EA5" w:rsidP="00846EA5">
            <w:pPr>
              <w:rPr>
                <w:rFonts w:ascii="Calibri" w:hAnsi="Calibri" w:cs="Calibri"/>
                <w:color w:val="000000"/>
              </w:rPr>
            </w:pPr>
            <w:r>
              <w:rPr>
                <w:rFonts w:ascii="Calibri" w:hAnsi="Calibri" w:cs="Calibri"/>
                <w:color w:val="000000"/>
              </w:rPr>
              <w:t>Performance results for hop-by-hop vs. end-to-end RLC ARQ</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R3-186208</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Considerations on remaining “FFS” in the TR 38.874</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R3-186209</w:t>
            </w:r>
          </w:p>
        </w:tc>
        <w:tc>
          <w:tcPr>
            <w:tcW w:w="5940" w:type="dxa"/>
          </w:tcPr>
          <w:p w:rsidR="00846EA5" w:rsidRDefault="00846EA5" w:rsidP="00846EA5">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on comparison of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R3-186210</w:t>
            </w:r>
          </w:p>
        </w:tc>
        <w:tc>
          <w:tcPr>
            <w:tcW w:w="5940" w:type="dxa"/>
          </w:tcPr>
          <w:p w:rsidR="00846EA5" w:rsidRDefault="00846EA5" w:rsidP="00846EA5">
            <w:pPr>
              <w:rPr>
                <w:rFonts w:ascii="Calibri" w:hAnsi="Calibri" w:cs="Calibri"/>
                <w:color w:val="000000"/>
              </w:rPr>
            </w:pPr>
            <w:r>
              <w:rPr>
                <w:rFonts w:ascii="Calibri" w:hAnsi="Calibri" w:cs="Calibri"/>
                <w:color w:val="000000"/>
              </w:rPr>
              <w:t>TP on IAB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R3-186211</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R3-186259</w:t>
            </w:r>
          </w:p>
        </w:tc>
        <w:tc>
          <w:tcPr>
            <w:tcW w:w="5940" w:type="dxa"/>
          </w:tcPr>
          <w:p w:rsidR="00846EA5" w:rsidRDefault="00846EA5" w:rsidP="00846EA5">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on comparison of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R3-186260</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R3-186263</w:t>
            </w:r>
          </w:p>
        </w:tc>
        <w:tc>
          <w:tcPr>
            <w:tcW w:w="5940" w:type="dxa"/>
          </w:tcPr>
          <w:p w:rsidR="00846EA5" w:rsidRDefault="00846EA5" w:rsidP="00846EA5">
            <w:pPr>
              <w:rPr>
                <w:rFonts w:ascii="Calibri" w:hAnsi="Calibri" w:cs="Calibri"/>
                <w:color w:val="000000"/>
              </w:rPr>
            </w:pPr>
            <w:r>
              <w:rPr>
                <w:rFonts w:ascii="Calibri" w:hAnsi="Calibri" w:cs="Calibri"/>
                <w:color w:val="000000"/>
              </w:rPr>
              <w:t>TP on IAB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bl>
    <w:p w:rsidR="001B0B5B" w:rsidRDefault="001B0B5B" w:rsidP="004F218A">
      <w:pPr>
        <w:tabs>
          <w:tab w:val="left" w:pos="567"/>
        </w:tabs>
        <w:overflowPunct/>
        <w:autoSpaceDE/>
        <w:autoSpaceDN/>
        <w:snapToGrid w:val="0"/>
        <w:spacing w:after="0"/>
        <w:textAlignment w:val="auto"/>
        <w:rPr>
          <w:rFonts w:ascii="Arial" w:hAnsi="Arial" w:cs="Arial"/>
          <w:bCs/>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#102</w:t>
      </w:r>
    </w:p>
    <w:p w:rsidR="00AA66A5" w:rsidRDefault="00AA66A5" w:rsidP="00E065D0">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F1744A" w:rsidTr="00F1744A">
        <w:tc>
          <w:tcPr>
            <w:tcW w:w="1525" w:type="dxa"/>
          </w:tcPr>
          <w:p w:rsidR="00F1744A" w:rsidRDefault="00F1744A" w:rsidP="00F1744A">
            <w:pPr>
              <w:overflowPunct/>
              <w:autoSpaceDE/>
              <w:autoSpaceDN/>
              <w:adjustRightInd/>
              <w:spacing w:after="0"/>
              <w:textAlignment w:val="auto"/>
              <w:rPr>
                <w:rFonts w:ascii="Calibri" w:hAnsi="Calibri" w:cs="Calibri"/>
                <w:color w:val="000000"/>
                <w:lang w:val="en-US"/>
              </w:rPr>
            </w:pPr>
            <w:r>
              <w:rPr>
                <w:rFonts w:ascii="Calibri" w:hAnsi="Calibri" w:cs="Calibri"/>
                <w:color w:val="000000"/>
              </w:rPr>
              <w:t>R3-186316</w:t>
            </w:r>
          </w:p>
        </w:tc>
        <w:tc>
          <w:tcPr>
            <w:tcW w:w="5940" w:type="dxa"/>
          </w:tcPr>
          <w:p w:rsidR="00F1744A" w:rsidRDefault="00F1744A" w:rsidP="00F1744A">
            <w:pPr>
              <w:rPr>
                <w:rFonts w:ascii="Calibri" w:hAnsi="Calibri" w:cs="Calibri"/>
                <w:color w:val="000000"/>
              </w:rPr>
            </w:pPr>
            <w:r>
              <w:rPr>
                <w:rFonts w:ascii="Calibri" w:hAnsi="Calibri" w:cs="Calibri"/>
                <w:color w:val="000000"/>
              </w:rPr>
              <w:t>Removal of the FFS on IAB Routing update procedure</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R3-186317</w:t>
            </w:r>
          </w:p>
        </w:tc>
        <w:tc>
          <w:tcPr>
            <w:tcW w:w="5940" w:type="dxa"/>
          </w:tcPr>
          <w:p w:rsidR="00F1744A" w:rsidRDefault="00F1744A" w:rsidP="00F1744A">
            <w:pPr>
              <w:rPr>
                <w:rFonts w:ascii="Calibri" w:hAnsi="Calibri" w:cs="Calibri"/>
                <w:color w:val="000000"/>
              </w:rPr>
            </w:pPr>
            <w:r>
              <w:rPr>
                <w:rFonts w:ascii="Calibri" w:hAnsi="Calibri" w:cs="Calibri"/>
                <w:color w:val="000000"/>
              </w:rPr>
              <w:t>Detailed design on topology redundancy</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R3-186318</w:t>
            </w:r>
          </w:p>
        </w:tc>
        <w:tc>
          <w:tcPr>
            <w:tcW w:w="5940" w:type="dxa"/>
          </w:tcPr>
          <w:p w:rsidR="00F1744A" w:rsidRDefault="00F1744A" w:rsidP="00F1744A">
            <w:pPr>
              <w:rPr>
                <w:rFonts w:ascii="Calibri" w:hAnsi="Calibri" w:cs="Calibri"/>
                <w:color w:val="000000"/>
              </w:rPr>
            </w:pPr>
            <w:r>
              <w:rPr>
                <w:rFonts w:ascii="Calibri" w:hAnsi="Calibri" w:cs="Calibri"/>
                <w:color w:val="000000"/>
              </w:rPr>
              <w:t>Text proposal for FFS resolution</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R3-186371</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IAB failure</w:t>
            </w:r>
          </w:p>
        </w:tc>
        <w:tc>
          <w:tcPr>
            <w:tcW w:w="2729" w:type="dxa"/>
          </w:tcPr>
          <w:p w:rsidR="00F1744A" w:rsidRDefault="00F1744A" w:rsidP="00F1744A">
            <w:pPr>
              <w:rPr>
                <w:rFonts w:ascii="Calibri" w:hAnsi="Calibri" w:cs="Calibri"/>
                <w:color w:val="000000"/>
              </w:rPr>
            </w:pPr>
            <w:r>
              <w:rPr>
                <w:rFonts w:ascii="Calibri" w:hAnsi="Calibri" w:cs="Calibri"/>
                <w:color w:val="000000"/>
              </w:rPr>
              <w:t>CATT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R3-186416</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Downselection</w:t>
            </w:r>
            <w:proofErr w:type="spellEnd"/>
            <w:r>
              <w:rPr>
                <w:rFonts w:ascii="Calibri" w:hAnsi="Calibri" w:cs="Calibri"/>
                <w:color w:val="000000"/>
              </w:rPr>
              <w:t xml:space="preserve"> consideration on IAB architecture group 1</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R3-186417</w:t>
            </w:r>
          </w:p>
        </w:tc>
        <w:tc>
          <w:tcPr>
            <w:tcW w:w="5940" w:type="dxa"/>
          </w:tcPr>
          <w:p w:rsidR="00F1744A" w:rsidRDefault="00F1744A" w:rsidP="00F1744A">
            <w:pPr>
              <w:rPr>
                <w:rFonts w:ascii="Calibri" w:hAnsi="Calibri" w:cs="Calibri"/>
                <w:color w:val="000000"/>
              </w:rPr>
            </w:pPr>
            <w:r>
              <w:rPr>
                <w:rFonts w:ascii="Calibri" w:hAnsi="Calibri" w:cs="Calibri"/>
                <w:color w:val="000000"/>
              </w:rPr>
              <w:t>Consideration on IAB architecture group 1 and 2</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R3-186418</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user plane many-to-one bearer mapping</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R3-186419</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backhaul bearer setup in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R3-186420</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IAB node discovery and selection</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R3-186421</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backhaul link failure and recovery</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R3-186440</w:t>
            </w:r>
          </w:p>
        </w:tc>
        <w:tc>
          <w:tcPr>
            <w:tcW w:w="5940" w:type="dxa"/>
          </w:tcPr>
          <w:p w:rsidR="00F1744A" w:rsidRDefault="00F1744A" w:rsidP="00F1744A">
            <w:pPr>
              <w:rPr>
                <w:rFonts w:ascii="Calibri" w:hAnsi="Calibri" w:cs="Calibri"/>
                <w:color w:val="000000"/>
              </w:rPr>
            </w:pPr>
            <w:r>
              <w:rPr>
                <w:rFonts w:ascii="Calibri" w:hAnsi="Calibri" w:cs="Calibri"/>
                <w:color w:val="000000"/>
              </w:rPr>
              <w:t>TP for Soft Topology Adaption</w:t>
            </w:r>
          </w:p>
        </w:tc>
        <w:tc>
          <w:tcPr>
            <w:tcW w:w="2729" w:type="dxa"/>
          </w:tcPr>
          <w:p w:rsidR="00F1744A" w:rsidRDefault="00F1744A" w:rsidP="00F1744A">
            <w:pPr>
              <w:rPr>
                <w:rFonts w:ascii="Calibri" w:hAnsi="Calibri" w:cs="Calibri"/>
                <w:color w:val="000000"/>
              </w:rPr>
            </w:pPr>
            <w:r>
              <w:rPr>
                <w:rFonts w:ascii="Calibri" w:hAnsi="Calibri" w:cs="Calibri"/>
                <w:color w:val="000000"/>
              </w:rPr>
              <w:t>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R3-186441</w:t>
            </w:r>
          </w:p>
        </w:tc>
        <w:tc>
          <w:tcPr>
            <w:tcW w:w="5940" w:type="dxa"/>
          </w:tcPr>
          <w:p w:rsidR="00F1744A" w:rsidRDefault="00F1744A" w:rsidP="00F1744A">
            <w:pPr>
              <w:rPr>
                <w:rFonts w:ascii="Calibri" w:hAnsi="Calibri" w:cs="Calibri"/>
                <w:color w:val="000000"/>
              </w:rPr>
            </w:pPr>
            <w:r>
              <w:rPr>
                <w:rFonts w:ascii="Calibri" w:hAnsi="Calibri" w:cs="Calibri"/>
                <w:color w:val="000000"/>
              </w:rPr>
              <w:t>TP on Soft Topology Adaptation</w:t>
            </w:r>
          </w:p>
        </w:tc>
        <w:tc>
          <w:tcPr>
            <w:tcW w:w="2729" w:type="dxa"/>
          </w:tcPr>
          <w:p w:rsidR="00F1744A" w:rsidRDefault="00F1744A" w:rsidP="00F1744A">
            <w:pPr>
              <w:rPr>
                <w:rFonts w:ascii="Calibri" w:hAnsi="Calibri" w:cs="Calibri"/>
                <w:color w:val="000000"/>
              </w:rPr>
            </w:pPr>
            <w:r>
              <w:rPr>
                <w:rFonts w:ascii="Calibri" w:hAnsi="Calibri" w:cs="Calibri"/>
                <w:color w:val="000000"/>
              </w:rPr>
              <w:t>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R3-186454</w:t>
            </w:r>
          </w:p>
        </w:tc>
        <w:tc>
          <w:tcPr>
            <w:tcW w:w="5940" w:type="dxa"/>
          </w:tcPr>
          <w:p w:rsidR="00F1744A" w:rsidRDefault="00F1744A" w:rsidP="00F1744A">
            <w:pPr>
              <w:rPr>
                <w:rFonts w:ascii="Calibri" w:hAnsi="Calibri" w:cs="Calibri"/>
                <w:color w:val="000000"/>
              </w:rPr>
            </w:pPr>
            <w:r>
              <w:rPr>
                <w:rFonts w:ascii="Calibri" w:hAnsi="Calibri" w:cs="Calibri"/>
                <w:color w:val="000000"/>
              </w:rPr>
              <w:t>TR 38.874 v060</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R3-186455</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R3-186456</w:t>
            </w:r>
          </w:p>
        </w:tc>
        <w:tc>
          <w:tcPr>
            <w:tcW w:w="5940" w:type="dxa"/>
          </w:tcPr>
          <w:p w:rsidR="00F1744A" w:rsidRDefault="00F1744A" w:rsidP="00F1744A">
            <w:pPr>
              <w:rPr>
                <w:rFonts w:ascii="Calibri" w:hAnsi="Calibri" w:cs="Calibri"/>
                <w:color w:val="000000"/>
              </w:rPr>
            </w:pPr>
            <w:r>
              <w:rPr>
                <w:rFonts w:ascii="Calibri" w:hAnsi="Calibri" w:cs="Calibri"/>
                <w:color w:val="000000"/>
              </w:rPr>
              <w:t>IAB inter-CU Topology Adaptation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Nokia,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R3-186507</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w:t>
            </w:r>
            <w:proofErr w:type="spellStart"/>
            <w:r>
              <w:rPr>
                <w:rFonts w:ascii="Calibri" w:hAnsi="Calibri" w:cs="Calibri"/>
                <w:color w:val="000000"/>
              </w:rPr>
              <w:t>IAB_Arch_</w:t>
            </w:r>
            <w:proofErr w:type="gramStart"/>
            <w:r>
              <w:rPr>
                <w:rFonts w:ascii="Calibri" w:hAnsi="Calibri" w:cs="Calibri"/>
                <w:color w:val="000000"/>
              </w:rPr>
              <w:t>recommnedation</w:t>
            </w:r>
            <w:proofErr w:type="spellEnd"/>
            <w:r>
              <w:rPr>
                <w:rFonts w:ascii="Calibri" w:hAnsi="Calibri" w:cs="Calibri"/>
                <w:color w:val="000000"/>
              </w:rPr>
              <w:t>(</w:t>
            </w:r>
            <w:proofErr w:type="gramEnd"/>
            <w:r>
              <w:rPr>
                <w:rFonts w:ascii="Calibri" w:hAnsi="Calibri" w:cs="Calibri"/>
                <w:color w:val="000000"/>
              </w:rPr>
              <w:t>1a,1b and 2a)</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R3-186520</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R3-186524</w:t>
            </w:r>
          </w:p>
        </w:tc>
        <w:tc>
          <w:tcPr>
            <w:tcW w:w="5940" w:type="dxa"/>
          </w:tcPr>
          <w:p w:rsidR="00F1744A" w:rsidRDefault="00F1744A" w:rsidP="00F1744A">
            <w:pPr>
              <w:rPr>
                <w:rFonts w:ascii="Calibri" w:hAnsi="Calibri" w:cs="Calibri"/>
                <w:color w:val="000000"/>
              </w:rPr>
            </w:pPr>
            <w:r>
              <w:rPr>
                <w:rFonts w:ascii="Calibri" w:hAnsi="Calibri" w:cs="Calibri"/>
                <w:color w:val="000000"/>
              </w:rPr>
              <w:t>Topology Table Establishment and Update</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R3-186529</w:t>
            </w:r>
          </w:p>
        </w:tc>
        <w:tc>
          <w:tcPr>
            <w:tcW w:w="5940" w:type="dxa"/>
          </w:tcPr>
          <w:p w:rsidR="00F1744A" w:rsidRDefault="00F1744A" w:rsidP="00F1744A">
            <w:pPr>
              <w:rPr>
                <w:rFonts w:ascii="Calibri" w:hAnsi="Calibri" w:cs="Calibri"/>
                <w:color w:val="000000"/>
              </w:rPr>
            </w:pPr>
            <w:r>
              <w:rPr>
                <w:rFonts w:ascii="Calibri" w:hAnsi="Calibri" w:cs="Calibri"/>
                <w:color w:val="000000"/>
              </w:rPr>
              <w:t>Principal Steps of Inter-CU Topology Adaptation</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R3-186538</w:t>
            </w:r>
          </w:p>
        </w:tc>
        <w:tc>
          <w:tcPr>
            <w:tcW w:w="5940" w:type="dxa"/>
          </w:tcPr>
          <w:p w:rsidR="00F1744A" w:rsidRDefault="00F1744A" w:rsidP="00F1744A">
            <w:pPr>
              <w:rPr>
                <w:rFonts w:ascii="Calibri" w:hAnsi="Calibri" w:cs="Calibri"/>
                <w:color w:val="000000"/>
              </w:rPr>
            </w:pPr>
            <w:r>
              <w:rPr>
                <w:rFonts w:ascii="Calibri" w:hAnsi="Calibri" w:cs="Calibri"/>
                <w:color w:val="000000"/>
              </w:rPr>
              <w:t>CP signalling transmission in IAB NSA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R3-186543</w:t>
            </w:r>
          </w:p>
        </w:tc>
        <w:tc>
          <w:tcPr>
            <w:tcW w:w="5940" w:type="dxa"/>
          </w:tcPr>
          <w:p w:rsidR="00F1744A" w:rsidRDefault="00F1744A" w:rsidP="00F1744A">
            <w:pPr>
              <w:rPr>
                <w:rFonts w:ascii="Calibri" w:hAnsi="Calibri" w:cs="Calibri"/>
                <w:color w:val="000000"/>
              </w:rPr>
            </w:pPr>
            <w:r>
              <w:rPr>
                <w:rFonts w:ascii="Calibri" w:hAnsi="Calibri" w:cs="Calibri"/>
                <w:color w:val="000000"/>
              </w:rPr>
              <w:t>Support of LTE Access over NR backhaul in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R3-186544</w:t>
            </w:r>
          </w:p>
        </w:tc>
        <w:tc>
          <w:tcPr>
            <w:tcW w:w="5940" w:type="dxa"/>
          </w:tcPr>
          <w:p w:rsidR="00F1744A" w:rsidRDefault="00F1744A" w:rsidP="00F1744A">
            <w:pPr>
              <w:rPr>
                <w:rFonts w:ascii="Calibri" w:hAnsi="Calibri" w:cs="Calibri"/>
                <w:color w:val="000000"/>
              </w:rPr>
            </w:pPr>
            <w:r>
              <w:rPr>
                <w:rFonts w:ascii="Calibri" w:hAnsi="Calibri" w:cs="Calibri"/>
                <w:color w:val="000000"/>
              </w:rPr>
              <w:t>Slice Requirement Assurance for IAB E2E Link</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R3-186545</w:t>
            </w:r>
          </w:p>
        </w:tc>
        <w:tc>
          <w:tcPr>
            <w:tcW w:w="5940" w:type="dxa"/>
          </w:tcPr>
          <w:p w:rsidR="00F1744A" w:rsidRDefault="00F1744A" w:rsidP="00F1744A">
            <w:pPr>
              <w:rPr>
                <w:rFonts w:ascii="Calibri" w:hAnsi="Calibri" w:cs="Calibri"/>
                <w:color w:val="000000"/>
              </w:rPr>
            </w:pPr>
            <w:r>
              <w:rPr>
                <w:rFonts w:ascii="Calibri" w:hAnsi="Calibri" w:cs="Calibri"/>
                <w:color w:val="000000"/>
              </w:rPr>
              <w:t>IAB bearer mapping decisions</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R3-186564</w:t>
            </w:r>
          </w:p>
        </w:tc>
        <w:tc>
          <w:tcPr>
            <w:tcW w:w="5940" w:type="dxa"/>
          </w:tcPr>
          <w:p w:rsidR="00F1744A" w:rsidRDefault="00F1744A" w:rsidP="00F1744A">
            <w:pPr>
              <w:rPr>
                <w:rFonts w:ascii="Calibri" w:hAnsi="Calibri" w:cs="Calibri"/>
                <w:color w:val="000000"/>
              </w:rPr>
            </w:pPr>
            <w:r>
              <w:rPr>
                <w:rFonts w:ascii="Calibri" w:hAnsi="Calibri" w:cs="Calibri"/>
                <w:color w:val="000000"/>
              </w:rPr>
              <w:t>QoS parameters for IAB QoS handling</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R3-186565</w:t>
            </w:r>
          </w:p>
        </w:tc>
        <w:tc>
          <w:tcPr>
            <w:tcW w:w="5940" w:type="dxa"/>
          </w:tcPr>
          <w:p w:rsidR="00F1744A" w:rsidRDefault="00F1744A" w:rsidP="00F1744A">
            <w:pPr>
              <w:rPr>
                <w:rFonts w:ascii="Calibri" w:hAnsi="Calibri" w:cs="Calibri"/>
                <w:color w:val="000000"/>
              </w:rPr>
            </w:pPr>
            <w:r>
              <w:rPr>
                <w:rFonts w:ascii="Calibri" w:hAnsi="Calibri" w:cs="Calibri"/>
                <w:color w:val="000000"/>
              </w:rPr>
              <w:t>SRB Types for Control Plane Alternative 2</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R3-186571</w:t>
            </w:r>
          </w:p>
        </w:tc>
        <w:tc>
          <w:tcPr>
            <w:tcW w:w="5940" w:type="dxa"/>
          </w:tcPr>
          <w:p w:rsidR="00F1744A" w:rsidRDefault="00F1744A" w:rsidP="00F1744A">
            <w:pPr>
              <w:rPr>
                <w:rFonts w:ascii="Calibri" w:hAnsi="Calibri" w:cs="Calibri"/>
                <w:color w:val="000000"/>
              </w:rPr>
            </w:pPr>
            <w:r>
              <w:rPr>
                <w:rFonts w:ascii="Calibri" w:hAnsi="Calibri" w:cs="Calibri"/>
                <w:color w:val="000000"/>
              </w:rPr>
              <w:t>IAB architecture down-selection</w:t>
            </w:r>
          </w:p>
        </w:tc>
        <w:tc>
          <w:tcPr>
            <w:tcW w:w="2729" w:type="dxa"/>
          </w:tcPr>
          <w:p w:rsidR="00F1744A" w:rsidRDefault="00F1744A" w:rsidP="00F1744A">
            <w:pPr>
              <w:rPr>
                <w:rFonts w:ascii="Calibri" w:hAnsi="Calibri" w:cs="Calibri"/>
                <w:color w:val="000000"/>
              </w:rPr>
            </w:pPr>
            <w:r>
              <w:rPr>
                <w:rFonts w:ascii="Calibri" w:hAnsi="Calibri" w:cs="Calibri"/>
                <w:color w:val="000000"/>
              </w:rPr>
              <w:t>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R3-186585</w:t>
            </w:r>
          </w:p>
        </w:tc>
        <w:tc>
          <w:tcPr>
            <w:tcW w:w="5940" w:type="dxa"/>
          </w:tcPr>
          <w:p w:rsidR="00F1744A" w:rsidRDefault="00F1744A" w:rsidP="00F1744A">
            <w:pPr>
              <w:rPr>
                <w:rFonts w:ascii="Calibri" w:hAnsi="Calibri" w:cs="Calibri"/>
                <w:color w:val="000000"/>
              </w:rPr>
            </w:pPr>
            <w:r>
              <w:rPr>
                <w:rFonts w:ascii="Calibri" w:hAnsi="Calibri" w:cs="Calibri"/>
                <w:color w:val="000000"/>
              </w:rPr>
              <w:t>Way forward on CP alternatives of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R3-186586</w:t>
            </w:r>
          </w:p>
        </w:tc>
        <w:tc>
          <w:tcPr>
            <w:tcW w:w="5940" w:type="dxa"/>
          </w:tcPr>
          <w:p w:rsidR="00F1744A" w:rsidRDefault="00F1744A" w:rsidP="00F1744A">
            <w:pPr>
              <w:rPr>
                <w:rFonts w:ascii="Calibri" w:hAnsi="Calibri" w:cs="Calibri"/>
                <w:color w:val="000000"/>
              </w:rPr>
            </w:pPr>
            <w:r>
              <w:rPr>
                <w:rFonts w:ascii="Calibri" w:hAnsi="Calibri" w:cs="Calibri"/>
                <w:color w:val="000000"/>
              </w:rPr>
              <w:t>Support of Multiple connectivity for IAB nodes</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R3-186624</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Xn</w:t>
            </w:r>
            <w:proofErr w:type="spellEnd"/>
            <w:r>
              <w:rPr>
                <w:rFonts w:ascii="Calibri" w:hAnsi="Calibri" w:cs="Calibri"/>
                <w:color w:val="000000"/>
              </w:rPr>
              <w:t xml:space="preserve"> termination and </w:t>
            </w:r>
            <w:proofErr w:type="spellStart"/>
            <w:r>
              <w:rPr>
                <w:rFonts w:ascii="Calibri" w:hAnsi="Calibri" w:cs="Calibri"/>
                <w:color w:val="000000"/>
              </w:rPr>
              <w:t>Xn</w:t>
            </w:r>
            <w:proofErr w:type="spellEnd"/>
            <w:r>
              <w:rPr>
                <w:rFonts w:ascii="Calibri" w:hAnsi="Calibri" w:cs="Calibri"/>
                <w:color w:val="000000"/>
              </w:rPr>
              <w:t xml:space="preserve"> based mobility in IAB</w:t>
            </w:r>
          </w:p>
        </w:tc>
        <w:tc>
          <w:tcPr>
            <w:tcW w:w="2729" w:type="dxa"/>
          </w:tcPr>
          <w:p w:rsidR="00F1744A" w:rsidRDefault="00F1744A" w:rsidP="00F1744A">
            <w:pPr>
              <w:rPr>
                <w:rFonts w:ascii="Calibri" w:hAnsi="Calibri" w:cs="Calibri"/>
                <w:color w:val="000000"/>
              </w:rPr>
            </w:pPr>
            <w:r>
              <w:rPr>
                <w:rFonts w:ascii="Calibri" w:hAnsi="Calibri" w:cs="Calibri"/>
                <w:color w:val="000000"/>
              </w:rPr>
              <w:t>CMCC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R3-186664</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Analysis on IPv6 address management in </w:t>
            </w:r>
            <w:proofErr w:type="spellStart"/>
            <w:r>
              <w:rPr>
                <w:rFonts w:ascii="Calibri" w:hAnsi="Calibri" w:cs="Calibri"/>
                <w:color w:val="000000"/>
              </w:rPr>
              <w:t>Architetcure</w:t>
            </w:r>
            <w:proofErr w:type="spellEnd"/>
            <w:r>
              <w:rPr>
                <w:rFonts w:ascii="Calibri" w:hAnsi="Calibri" w:cs="Calibri"/>
                <w:color w:val="000000"/>
              </w:rPr>
              <w:t xml:space="preserv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Nokia, Nokia Shanghai Bell</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R3-186665</w:t>
            </w:r>
          </w:p>
        </w:tc>
        <w:tc>
          <w:tcPr>
            <w:tcW w:w="5940" w:type="dxa"/>
          </w:tcPr>
          <w:p w:rsidR="00F1744A" w:rsidRDefault="00F1744A" w:rsidP="00F1744A">
            <w:pPr>
              <w:rPr>
                <w:rFonts w:ascii="Calibri" w:hAnsi="Calibri" w:cs="Calibri"/>
                <w:color w:val="000000"/>
              </w:rPr>
            </w:pPr>
            <w:r>
              <w:rPr>
                <w:rFonts w:ascii="Calibri" w:hAnsi="Calibri" w:cs="Calibri"/>
                <w:color w:val="000000"/>
              </w:rPr>
              <w:t>IAB Routing and Topology Management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Nokia, Nokia Shanghai Bell</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R3-186708</w:t>
            </w:r>
          </w:p>
        </w:tc>
        <w:tc>
          <w:tcPr>
            <w:tcW w:w="5940" w:type="dxa"/>
          </w:tcPr>
          <w:p w:rsidR="00F1744A" w:rsidRDefault="00F1744A" w:rsidP="00F1744A">
            <w:pPr>
              <w:rPr>
                <w:rFonts w:ascii="Calibri" w:hAnsi="Calibri" w:cs="Calibri"/>
                <w:color w:val="000000"/>
              </w:rPr>
            </w:pPr>
            <w:r>
              <w:rPr>
                <w:rFonts w:ascii="Calibri" w:hAnsi="Calibri" w:cs="Calibri"/>
                <w:color w:val="000000"/>
              </w:rPr>
              <w:t>IAB architecture down-selection</w:t>
            </w:r>
          </w:p>
        </w:tc>
        <w:tc>
          <w:tcPr>
            <w:tcW w:w="2729" w:type="dxa"/>
          </w:tcPr>
          <w:p w:rsidR="00F1744A" w:rsidRDefault="00F1744A" w:rsidP="00F1744A">
            <w:pPr>
              <w:rPr>
                <w:rFonts w:ascii="Calibri" w:hAnsi="Calibri" w:cs="Calibri"/>
                <w:color w:val="000000"/>
              </w:rPr>
            </w:pPr>
            <w:r>
              <w:rPr>
                <w:rFonts w:ascii="Calibri" w:hAnsi="Calibri" w:cs="Calibri"/>
                <w:color w:val="000000"/>
              </w:rPr>
              <w:t>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R3-186738</w:t>
            </w:r>
          </w:p>
        </w:tc>
        <w:tc>
          <w:tcPr>
            <w:tcW w:w="5940" w:type="dxa"/>
          </w:tcPr>
          <w:p w:rsidR="00F1744A" w:rsidRDefault="00F1744A" w:rsidP="00F1744A">
            <w:pPr>
              <w:rPr>
                <w:rFonts w:ascii="Calibri" w:hAnsi="Calibri" w:cs="Calibri"/>
                <w:color w:val="000000"/>
              </w:rPr>
            </w:pPr>
            <w:r>
              <w:rPr>
                <w:rFonts w:ascii="Calibri" w:hAnsi="Calibri" w:cs="Calibri"/>
                <w:color w:val="000000"/>
              </w:rPr>
              <w:t>Mapping of CP data over backhaul links in IAB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R3-186739</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Using NDS to protect F1 </w:t>
            </w:r>
            <w:proofErr w:type="spellStart"/>
            <w:r>
              <w:rPr>
                <w:rFonts w:ascii="Calibri" w:hAnsi="Calibri" w:cs="Calibri"/>
                <w:color w:val="000000"/>
              </w:rPr>
              <w:t>signaling</w:t>
            </w:r>
            <w:proofErr w:type="spellEnd"/>
            <w:r>
              <w:rPr>
                <w:rFonts w:ascii="Calibri" w:hAnsi="Calibri" w:cs="Calibri"/>
                <w:color w:val="000000"/>
              </w:rPr>
              <w:t xml:space="preserve"> without any standardization impact</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R3-186740</w:t>
            </w:r>
          </w:p>
        </w:tc>
        <w:tc>
          <w:tcPr>
            <w:tcW w:w="5940" w:type="dxa"/>
          </w:tcPr>
          <w:p w:rsidR="00F1744A" w:rsidRDefault="00F1744A" w:rsidP="00F1744A">
            <w:pPr>
              <w:rPr>
                <w:rFonts w:ascii="Calibri" w:hAnsi="Calibri" w:cs="Calibri"/>
                <w:color w:val="000000"/>
              </w:rPr>
            </w:pPr>
            <w:r>
              <w:rPr>
                <w:rFonts w:ascii="Calibri" w:hAnsi="Calibri" w:cs="Calibri"/>
                <w:color w:val="000000"/>
              </w:rPr>
              <w:t>P to TR 38.874: Harmonizing UP alternatives for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 KT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R3-186741</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IAB node Access Procedure for Architecture Group 1</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R3-186742</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R3-186743</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End-to-end Flow Control in Multi-hop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R3-186744</w:t>
            </w:r>
          </w:p>
        </w:tc>
        <w:tc>
          <w:tcPr>
            <w:tcW w:w="5940" w:type="dxa"/>
          </w:tcPr>
          <w:p w:rsidR="00F1744A" w:rsidRDefault="00F1744A" w:rsidP="00F1744A">
            <w:pPr>
              <w:rPr>
                <w:rFonts w:ascii="Calibri" w:hAnsi="Calibri" w:cs="Calibri"/>
                <w:color w:val="000000"/>
              </w:rPr>
            </w:pPr>
            <w:r>
              <w:rPr>
                <w:rFonts w:ascii="Calibri" w:hAnsi="Calibri" w:cs="Calibri"/>
                <w:color w:val="000000"/>
              </w:rPr>
              <w:t>TP to 38.874: Hop-by-hop Flow Control in Multi-hop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R3-186745</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Supporting Network Slicing in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R3-186746</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Minimizing the CN functionalities for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R3-186747</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R3-186750</w:t>
            </w:r>
          </w:p>
        </w:tc>
        <w:tc>
          <w:tcPr>
            <w:tcW w:w="5940" w:type="dxa"/>
          </w:tcPr>
          <w:p w:rsidR="00F1744A" w:rsidRDefault="00F1744A" w:rsidP="00F1744A">
            <w:pPr>
              <w:rPr>
                <w:rFonts w:ascii="Calibri" w:hAnsi="Calibri" w:cs="Calibri"/>
                <w:color w:val="000000"/>
              </w:rPr>
            </w:pPr>
            <w:r>
              <w:rPr>
                <w:rFonts w:ascii="Calibri" w:hAnsi="Calibri" w:cs="Calibri"/>
                <w:color w:val="000000"/>
              </w:rPr>
              <w:t>Selection of IAB architecture for future work</w:t>
            </w:r>
          </w:p>
        </w:tc>
        <w:tc>
          <w:tcPr>
            <w:tcW w:w="2729" w:type="dxa"/>
          </w:tcPr>
          <w:p w:rsidR="00F1744A" w:rsidRDefault="00F1744A" w:rsidP="00F1744A">
            <w:pPr>
              <w:rPr>
                <w:rFonts w:ascii="Calibri" w:hAnsi="Calibri" w:cs="Calibri"/>
                <w:color w:val="000000"/>
              </w:rPr>
            </w:pPr>
            <w:r>
              <w:rPr>
                <w:rFonts w:ascii="Calibri" w:hAnsi="Calibri" w:cs="Calibri"/>
                <w:color w:val="000000"/>
              </w:rPr>
              <w:t>LG Electronics Inc.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R3-186751</w:t>
            </w:r>
          </w:p>
        </w:tc>
        <w:tc>
          <w:tcPr>
            <w:tcW w:w="5940" w:type="dxa"/>
          </w:tcPr>
          <w:p w:rsidR="00F1744A" w:rsidRDefault="00F1744A" w:rsidP="00F1744A">
            <w:pPr>
              <w:rPr>
                <w:rFonts w:ascii="Calibri" w:hAnsi="Calibri" w:cs="Calibri"/>
                <w:color w:val="000000"/>
              </w:rPr>
            </w:pPr>
            <w:r>
              <w:rPr>
                <w:rFonts w:ascii="Calibri" w:hAnsi="Calibri" w:cs="Calibri"/>
                <w:color w:val="000000"/>
              </w:rPr>
              <w:t>Inter-donor topology adaptation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LG Electronics Inc.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R3-186761</w:t>
            </w:r>
          </w:p>
        </w:tc>
        <w:tc>
          <w:tcPr>
            <w:tcW w:w="5940" w:type="dxa"/>
          </w:tcPr>
          <w:p w:rsidR="00F1744A" w:rsidRDefault="00F1744A" w:rsidP="00F1744A">
            <w:pPr>
              <w:rPr>
                <w:rFonts w:ascii="Calibri" w:hAnsi="Calibri" w:cs="Calibri"/>
                <w:color w:val="000000"/>
              </w:rPr>
            </w:pPr>
            <w:r>
              <w:rPr>
                <w:rFonts w:ascii="Calibri" w:hAnsi="Calibri" w:cs="Calibri"/>
                <w:color w:val="000000"/>
              </w:rPr>
              <w:t>Architecture considerations for IAB</w:t>
            </w:r>
          </w:p>
        </w:tc>
        <w:tc>
          <w:tcPr>
            <w:tcW w:w="2729" w:type="dxa"/>
          </w:tcPr>
          <w:p w:rsidR="00F1744A" w:rsidRDefault="00F1744A" w:rsidP="00F1744A">
            <w:pPr>
              <w:rPr>
                <w:rFonts w:ascii="Calibri" w:hAnsi="Calibri" w:cs="Calibri"/>
                <w:color w:val="000000"/>
              </w:rPr>
            </w:pPr>
            <w:r>
              <w:rPr>
                <w:rFonts w:ascii="Calibri" w:hAnsi="Calibri" w:cs="Calibri"/>
                <w:color w:val="000000"/>
              </w:rPr>
              <w:t>AT&amp;T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R3-187007</w:t>
            </w:r>
          </w:p>
        </w:tc>
        <w:tc>
          <w:tcPr>
            <w:tcW w:w="5940" w:type="dxa"/>
          </w:tcPr>
          <w:p w:rsidR="00F1744A" w:rsidRDefault="00F1744A" w:rsidP="00F1744A">
            <w:pPr>
              <w:rPr>
                <w:rFonts w:ascii="Calibri" w:hAnsi="Calibri" w:cs="Calibri"/>
                <w:color w:val="000000"/>
              </w:rPr>
            </w:pPr>
            <w:r>
              <w:rPr>
                <w:rFonts w:ascii="Calibri" w:hAnsi="Calibri" w:cs="Calibri"/>
                <w:color w:val="000000"/>
              </w:rPr>
              <w:t>Route Adaptation upon Backhaul Failure</w:t>
            </w:r>
          </w:p>
        </w:tc>
        <w:tc>
          <w:tcPr>
            <w:tcW w:w="2729" w:type="dxa"/>
          </w:tcPr>
          <w:p w:rsidR="00F1744A" w:rsidRDefault="00F1744A" w:rsidP="00F1744A">
            <w:pPr>
              <w:rPr>
                <w:rFonts w:ascii="Calibri" w:hAnsi="Calibri" w:cs="Calibri"/>
                <w:color w:val="000000"/>
              </w:rPr>
            </w:pPr>
            <w:r>
              <w:rPr>
                <w:rFonts w:ascii="Calibri" w:hAnsi="Calibri" w:cs="Calibri"/>
                <w:color w:val="000000"/>
              </w:rPr>
              <w:t>Intel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R3-187031</w:t>
            </w:r>
          </w:p>
        </w:tc>
        <w:tc>
          <w:tcPr>
            <w:tcW w:w="5940" w:type="dxa"/>
          </w:tcPr>
          <w:p w:rsidR="00F1744A" w:rsidRDefault="00F1744A" w:rsidP="00F1744A">
            <w:pPr>
              <w:rPr>
                <w:rFonts w:ascii="Calibri" w:hAnsi="Calibri" w:cs="Calibri"/>
                <w:color w:val="000000"/>
              </w:rPr>
            </w:pPr>
            <w:r>
              <w:rPr>
                <w:rFonts w:ascii="Calibri" w:hAnsi="Calibri" w:cs="Calibri"/>
                <w:color w:val="000000"/>
              </w:rPr>
              <w:t>IAB QoS implementation options and roadmap</w:t>
            </w:r>
          </w:p>
        </w:tc>
        <w:tc>
          <w:tcPr>
            <w:tcW w:w="2729" w:type="dxa"/>
          </w:tcPr>
          <w:p w:rsidR="00F1744A" w:rsidRDefault="00F1744A" w:rsidP="00F1744A">
            <w:pPr>
              <w:rPr>
                <w:rFonts w:ascii="Calibri" w:hAnsi="Calibri" w:cs="Calibri"/>
                <w:color w:val="000000"/>
              </w:rPr>
            </w:pPr>
            <w:proofErr w:type="spellStart"/>
            <w:r>
              <w:rPr>
                <w:rFonts w:ascii="Calibri" w:hAnsi="Calibri" w:cs="Calibri"/>
                <w:color w:val="000000"/>
              </w:rPr>
              <w:t>telstra</w:t>
            </w:r>
            <w:proofErr w:type="spellEnd"/>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R3-187091</w:t>
            </w:r>
          </w:p>
        </w:tc>
        <w:tc>
          <w:tcPr>
            <w:tcW w:w="5940" w:type="dxa"/>
          </w:tcPr>
          <w:p w:rsidR="00F1744A" w:rsidRDefault="00F1744A" w:rsidP="00F1744A">
            <w:pPr>
              <w:rPr>
                <w:rFonts w:ascii="Calibri" w:hAnsi="Calibri" w:cs="Calibri"/>
                <w:color w:val="000000"/>
              </w:rPr>
            </w:pPr>
            <w:r>
              <w:rPr>
                <w:rFonts w:ascii="Calibri" w:hAnsi="Calibri" w:cs="Calibri"/>
                <w:color w:val="000000"/>
              </w:rPr>
              <w:t>TR 38.874 v062</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R3-187164</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R3-187166</w:t>
            </w:r>
          </w:p>
        </w:tc>
        <w:tc>
          <w:tcPr>
            <w:tcW w:w="5940" w:type="dxa"/>
          </w:tcPr>
          <w:p w:rsidR="00F1744A" w:rsidRDefault="00F1744A" w:rsidP="00F1744A">
            <w:pPr>
              <w:rPr>
                <w:rFonts w:ascii="Calibri" w:hAnsi="Calibri" w:cs="Calibri"/>
                <w:color w:val="000000"/>
              </w:rPr>
            </w:pPr>
            <w:r>
              <w:rPr>
                <w:rFonts w:ascii="Calibri" w:hAnsi="Calibri" w:cs="Calibri"/>
                <w:color w:val="000000"/>
              </w:rPr>
              <w:t>Text proposal for FFS resolution (RAN2 agreed)</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R3-187182</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R3-187183</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for TR38.874: CB63_TR_IABenhancements</w:t>
            </w:r>
          </w:p>
        </w:tc>
        <w:tc>
          <w:tcPr>
            <w:tcW w:w="2729" w:type="dxa"/>
          </w:tcPr>
          <w:p w:rsidR="00F1744A" w:rsidRDefault="00F1744A" w:rsidP="00F1744A">
            <w:pPr>
              <w:rPr>
                <w:rFonts w:ascii="Calibri" w:hAnsi="Calibri" w:cs="Calibri"/>
                <w:color w:val="000000"/>
              </w:rPr>
            </w:pPr>
            <w:r>
              <w:rPr>
                <w:rFonts w:ascii="Calibri" w:hAnsi="Calibri" w:cs="Calibri"/>
                <w:color w:val="000000"/>
              </w:rPr>
              <w:t>Qualcomm</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R3-187184</w:t>
            </w:r>
          </w:p>
        </w:tc>
        <w:tc>
          <w:tcPr>
            <w:tcW w:w="5940" w:type="dxa"/>
          </w:tcPr>
          <w:p w:rsidR="00F1744A" w:rsidRDefault="00F1744A" w:rsidP="00F1744A">
            <w:pPr>
              <w:rPr>
                <w:rFonts w:ascii="Calibri" w:hAnsi="Calibri" w:cs="Calibri"/>
                <w:color w:val="000000"/>
              </w:rPr>
            </w:pPr>
            <w:r>
              <w:rPr>
                <w:rFonts w:ascii="Calibri" w:hAnsi="Calibri" w:cs="Calibri"/>
                <w:color w:val="000000"/>
              </w:rPr>
              <w:t>Removal of the FFS on IAB Routing update procedure</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R3-187185</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R3-187186</w:t>
            </w:r>
          </w:p>
        </w:tc>
        <w:tc>
          <w:tcPr>
            <w:tcW w:w="5940" w:type="dxa"/>
          </w:tcPr>
          <w:p w:rsidR="00F1744A" w:rsidRDefault="00F1744A" w:rsidP="00F1744A">
            <w:pPr>
              <w:rPr>
                <w:rFonts w:ascii="Calibri" w:hAnsi="Calibri" w:cs="Calibri"/>
                <w:color w:val="000000"/>
              </w:rPr>
            </w:pPr>
            <w:r>
              <w:rPr>
                <w:rFonts w:ascii="Calibri" w:hAnsi="Calibri" w:cs="Calibri"/>
                <w:color w:val="000000"/>
              </w:rPr>
              <w:t>IAB inter-CU Topology Adaptation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Nokia,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R3-187188</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R3-187189</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R3-187190</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R3-187256</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 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R3-187257</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R3-187272</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AA66A5" w:rsidRDefault="00AA66A5" w:rsidP="00AA66A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#94bis</w:t>
      </w:r>
    </w:p>
    <w:p w:rsidR="00A4193B" w:rsidRDefault="00A4193B" w:rsidP="00AA66A5">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A4193B" w:rsidTr="00A4193B">
        <w:tc>
          <w:tcPr>
            <w:tcW w:w="1525" w:type="dxa"/>
          </w:tcPr>
          <w:p w:rsidR="00A4193B" w:rsidRPr="00447F05" w:rsidRDefault="006E5F93" w:rsidP="00A4193B">
            <w:pPr>
              <w:overflowPunct/>
              <w:autoSpaceDE/>
              <w:autoSpaceDN/>
              <w:adjustRightInd/>
              <w:spacing w:after="0"/>
              <w:textAlignment w:val="auto"/>
              <w:rPr>
                <w:rFonts w:ascii="Calibri" w:hAnsi="Calibri" w:cs="Calibri"/>
                <w:bCs/>
                <w:lang w:val="en-US"/>
              </w:rPr>
            </w:pPr>
            <w:hyperlink r:id="rId36" w:history="1">
              <w:r w:rsidR="00A4193B" w:rsidRPr="00447F05">
                <w:rPr>
                  <w:rStyle w:val="Hyperlink"/>
                  <w:rFonts w:ascii="Calibri" w:hAnsi="Calibri" w:cs="Calibri"/>
                  <w:bCs/>
                  <w:color w:val="auto"/>
                  <w:u w:val="none"/>
                </w:rPr>
                <w:t>R1-1810130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Physical layer design for NR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37" w:history="1">
              <w:r w:rsidR="00A4193B" w:rsidRPr="00447F05">
                <w:rPr>
                  <w:rStyle w:val="Hyperlink"/>
                  <w:rFonts w:ascii="Calibri" w:hAnsi="Calibri" w:cs="Calibri"/>
                  <w:bCs/>
                  <w:color w:val="auto"/>
                  <w:u w:val="none"/>
                </w:rPr>
                <w:t>R1-1810131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System performance evaluation in multi-hop topology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38" w:history="1">
              <w:r w:rsidR="00A4193B" w:rsidRPr="00447F05">
                <w:rPr>
                  <w:rStyle w:val="Hyperlink"/>
                  <w:rFonts w:ascii="Calibri" w:hAnsi="Calibri" w:cs="Calibri"/>
                  <w:bCs/>
                  <w:color w:val="auto"/>
                  <w:u w:val="none"/>
                </w:rPr>
                <w:t>R1-1810132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frame structure of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39" w:history="1">
              <w:r w:rsidR="00A4193B" w:rsidRPr="00447F05">
                <w:rPr>
                  <w:rStyle w:val="Hyperlink"/>
                  <w:rFonts w:ascii="Calibri" w:hAnsi="Calibri" w:cs="Calibri"/>
                  <w:bCs/>
                  <w:color w:val="auto"/>
                  <w:u w:val="none"/>
                </w:rPr>
                <w:t>R1-1810133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Further consideration on timing alignment for IAB nodes</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40" w:history="1">
              <w:r w:rsidR="00A4193B" w:rsidRPr="00447F05">
                <w:rPr>
                  <w:rStyle w:val="Hyperlink"/>
                  <w:rFonts w:ascii="Calibri" w:hAnsi="Calibri" w:cs="Calibri"/>
                  <w:bCs/>
                  <w:color w:val="auto"/>
                  <w:u w:val="none"/>
                </w:rPr>
                <w:t>R1-1810134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cross-link interference in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41" w:history="1">
              <w:r w:rsidR="00A4193B" w:rsidRPr="00447F05">
                <w:rPr>
                  <w:rStyle w:val="Hyperlink"/>
                  <w:rFonts w:ascii="Calibri" w:hAnsi="Calibri" w:cs="Calibri"/>
                  <w:bCs/>
                  <w:color w:val="auto"/>
                  <w:u w:val="none"/>
                </w:rPr>
                <w:t>R1-1810135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high order modulation for backhaul link</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6E5F93" w:rsidP="00A4193B">
            <w:pPr>
              <w:rPr>
                <w:rFonts w:ascii="Calibri" w:hAnsi="Calibri" w:cs="Calibri"/>
                <w:bCs/>
              </w:rPr>
            </w:pPr>
            <w:hyperlink r:id="rId42" w:history="1">
              <w:r w:rsidR="00A4193B" w:rsidRPr="00447F05">
                <w:rPr>
                  <w:rStyle w:val="Hyperlink"/>
                  <w:rFonts w:ascii="Calibri" w:hAnsi="Calibri" w:cs="Calibri"/>
                  <w:bCs/>
                  <w:color w:val="auto"/>
                  <w:u w:val="none"/>
                </w:rPr>
                <w:t>R1-1810273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mechanisms to support NR IAB scenarios</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3" w:history="1">
              <w:r w:rsidR="00A4193B" w:rsidRPr="00447F05">
                <w:rPr>
                  <w:rStyle w:val="Hyperlink"/>
                  <w:rFonts w:ascii="Calibri" w:hAnsi="Calibri" w:cs="Calibri"/>
                  <w:bCs/>
                  <w:color w:val="auto"/>
                  <w:u w:val="none"/>
                </w:rPr>
                <w:t>R1-1810274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detection and measurement among IAB nodes</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4" w:history="1">
              <w:r w:rsidR="00A4193B" w:rsidRPr="00447F05">
                <w:rPr>
                  <w:rStyle w:val="Hyperlink"/>
                  <w:rFonts w:ascii="Calibri" w:hAnsi="Calibri" w:cs="Calibri"/>
                  <w:bCs/>
                  <w:color w:val="auto"/>
                  <w:u w:val="none"/>
                </w:rPr>
                <w:t>R1-1810275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access and backhaul link multiplexing and timing</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5" w:history="1">
              <w:r w:rsidR="00A4193B" w:rsidRPr="00447F05">
                <w:rPr>
                  <w:rStyle w:val="Hyperlink"/>
                  <w:rFonts w:ascii="Calibri" w:hAnsi="Calibri" w:cs="Calibri"/>
                  <w:bCs/>
                  <w:color w:val="auto"/>
                  <w:u w:val="none"/>
                </w:rPr>
                <w:t>R1-1810276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Power control in IAB scenario</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6" w:history="1">
              <w:r w:rsidR="00A4193B" w:rsidRPr="00447F05">
                <w:rPr>
                  <w:rStyle w:val="Hyperlink"/>
                  <w:rFonts w:ascii="Calibri" w:hAnsi="Calibri" w:cs="Calibri"/>
                  <w:bCs/>
                  <w:color w:val="auto"/>
                  <w:u w:val="none"/>
                </w:rPr>
                <w:t>R1-1810277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Measurement enhancement for stage 2 in IAB scenario</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7" w:history="1">
              <w:r w:rsidR="00A4193B" w:rsidRPr="00447F05">
                <w:rPr>
                  <w:rStyle w:val="Hyperlink"/>
                  <w:rFonts w:ascii="Calibri" w:hAnsi="Calibri" w:cs="Calibri"/>
                  <w:bCs/>
                  <w:color w:val="auto"/>
                  <w:u w:val="none"/>
                </w:rPr>
                <w:t>R1-1810278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 xml:space="preserve">Discussions on node </w:t>
            </w:r>
            <w:proofErr w:type="spellStart"/>
            <w:r w:rsidRPr="00447F05">
              <w:rPr>
                <w:rFonts w:ascii="Calibri" w:hAnsi="Calibri" w:cs="Calibri"/>
              </w:rPr>
              <w:t>behavior</w:t>
            </w:r>
            <w:proofErr w:type="spellEnd"/>
            <w:r w:rsidRPr="00447F05">
              <w:rPr>
                <w:rFonts w:ascii="Calibri" w:hAnsi="Calibri" w:cs="Calibri"/>
              </w:rPr>
              <w:t xml:space="preserve"> for IAB link management</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8" w:history="1">
              <w:r w:rsidR="00A4193B" w:rsidRPr="00447F05">
                <w:rPr>
                  <w:rStyle w:val="Hyperlink"/>
                  <w:rFonts w:ascii="Calibri" w:hAnsi="Calibri" w:cs="Calibri"/>
                  <w:bCs/>
                  <w:color w:val="auto"/>
                  <w:u w:val="none"/>
                </w:rPr>
                <w:t>R1-1810279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HARQ-ACK transmission for NR IAB</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6E5F93" w:rsidP="00A4193B">
            <w:pPr>
              <w:rPr>
                <w:rFonts w:ascii="Calibri" w:hAnsi="Calibri" w:cs="Calibri"/>
                <w:bCs/>
              </w:rPr>
            </w:pPr>
            <w:hyperlink r:id="rId49" w:history="1">
              <w:r w:rsidR="00A4193B" w:rsidRPr="00447F05">
                <w:rPr>
                  <w:rStyle w:val="Hyperlink"/>
                  <w:rFonts w:ascii="Calibri" w:hAnsi="Calibri" w:cs="Calibri"/>
                  <w:bCs/>
                  <w:color w:val="auto"/>
                  <w:u w:val="none"/>
                </w:rPr>
                <w:t>R1-1810387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vivo</w:t>
            </w:r>
          </w:p>
        </w:tc>
      </w:tr>
      <w:tr w:rsidR="00A4193B" w:rsidTr="00A4193B">
        <w:tc>
          <w:tcPr>
            <w:tcW w:w="1525" w:type="dxa"/>
          </w:tcPr>
          <w:p w:rsidR="00A4193B" w:rsidRPr="00447F05" w:rsidRDefault="006E5F93" w:rsidP="00A4193B">
            <w:pPr>
              <w:rPr>
                <w:rFonts w:ascii="Calibri" w:hAnsi="Calibri" w:cs="Calibri"/>
                <w:bCs/>
              </w:rPr>
            </w:pPr>
            <w:hyperlink r:id="rId50" w:history="1">
              <w:r w:rsidR="00A4193B" w:rsidRPr="00447F05">
                <w:rPr>
                  <w:rStyle w:val="Hyperlink"/>
                  <w:rFonts w:ascii="Calibri" w:hAnsi="Calibri" w:cs="Calibri"/>
                  <w:bCs/>
                  <w:color w:val="auto"/>
                  <w:u w:val="none"/>
                </w:rPr>
                <w:t>R1-1810538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 xml:space="preserve">NR Physical Layer design for IAB </w:t>
            </w:r>
            <w:proofErr w:type="spellStart"/>
            <w:r w:rsidRPr="00447F05">
              <w:rPr>
                <w:rFonts w:ascii="Calibri" w:hAnsi="Calibri" w:cs="Calibri"/>
              </w:rPr>
              <w:t>backhual</w:t>
            </w:r>
            <w:proofErr w:type="spellEnd"/>
            <w:r w:rsidRPr="00447F05">
              <w:rPr>
                <w:rFonts w:ascii="Calibri" w:hAnsi="Calibri" w:cs="Calibri"/>
              </w:rPr>
              <w:t xml:space="preserve"> link</w:t>
            </w:r>
          </w:p>
        </w:tc>
        <w:tc>
          <w:tcPr>
            <w:tcW w:w="2729" w:type="dxa"/>
          </w:tcPr>
          <w:p w:rsidR="00A4193B" w:rsidRPr="00447F05" w:rsidRDefault="00A4193B" w:rsidP="00A4193B">
            <w:pPr>
              <w:rPr>
                <w:rFonts w:ascii="Calibri" w:hAnsi="Calibri" w:cs="Calibri"/>
              </w:rPr>
            </w:pPr>
            <w:r w:rsidRPr="00447F05">
              <w:rPr>
                <w:rFonts w:ascii="Calibri" w:hAnsi="Calibri" w:cs="Calibri"/>
              </w:rPr>
              <w:t>CATT</w:t>
            </w:r>
          </w:p>
        </w:tc>
      </w:tr>
      <w:tr w:rsidR="00A4193B" w:rsidTr="00A4193B">
        <w:tc>
          <w:tcPr>
            <w:tcW w:w="1525" w:type="dxa"/>
          </w:tcPr>
          <w:p w:rsidR="00A4193B" w:rsidRPr="00447F05" w:rsidRDefault="006E5F93" w:rsidP="00A4193B">
            <w:pPr>
              <w:rPr>
                <w:rFonts w:ascii="Calibri" w:hAnsi="Calibri" w:cs="Calibri"/>
                <w:bCs/>
              </w:rPr>
            </w:pPr>
            <w:hyperlink r:id="rId51" w:history="1">
              <w:r w:rsidR="00A4193B" w:rsidRPr="00447F05">
                <w:rPr>
                  <w:rStyle w:val="Hyperlink"/>
                  <w:rFonts w:ascii="Calibri" w:hAnsi="Calibri" w:cs="Calibri"/>
                  <w:bCs/>
                  <w:color w:val="auto"/>
                  <w:u w:val="none"/>
                </w:rPr>
                <w:t>R1-1810577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resource partitioning for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Lenovo, Motorola Mobility</w:t>
            </w:r>
          </w:p>
        </w:tc>
      </w:tr>
      <w:tr w:rsidR="00A4193B" w:rsidTr="00A4193B">
        <w:tc>
          <w:tcPr>
            <w:tcW w:w="1525" w:type="dxa"/>
          </w:tcPr>
          <w:p w:rsidR="00A4193B" w:rsidRPr="00447F05" w:rsidRDefault="006E5F93" w:rsidP="00A4193B">
            <w:pPr>
              <w:rPr>
                <w:rFonts w:ascii="Calibri" w:hAnsi="Calibri" w:cs="Calibri"/>
                <w:bCs/>
              </w:rPr>
            </w:pPr>
            <w:hyperlink r:id="rId52" w:history="1">
              <w:r w:rsidR="00A4193B" w:rsidRPr="00447F05">
                <w:rPr>
                  <w:rStyle w:val="Hyperlink"/>
                  <w:rFonts w:ascii="Calibri" w:hAnsi="Calibri" w:cs="Calibri"/>
                  <w:bCs/>
                  <w:color w:val="auto"/>
                  <w:u w:val="none"/>
                </w:rPr>
                <w:t>R1-1810578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discovery and measurement for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Lenovo, Motorola Mobility</w:t>
            </w:r>
          </w:p>
        </w:tc>
      </w:tr>
      <w:tr w:rsidR="00A4193B" w:rsidTr="00A4193B">
        <w:tc>
          <w:tcPr>
            <w:tcW w:w="1525" w:type="dxa"/>
          </w:tcPr>
          <w:p w:rsidR="00A4193B" w:rsidRPr="00447F05" w:rsidRDefault="006E5F93" w:rsidP="00A4193B">
            <w:pPr>
              <w:rPr>
                <w:rFonts w:ascii="Calibri" w:hAnsi="Calibri" w:cs="Calibri"/>
                <w:bCs/>
              </w:rPr>
            </w:pPr>
            <w:hyperlink r:id="rId53" w:history="1">
              <w:r w:rsidR="00A4193B" w:rsidRPr="00447F05">
                <w:rPr>
                  <w:rStyle w:val="Hyperlink"/>
                  <w:rFonts w:ascii="Calibri" w:hAnsi="Calibri" w:cs="Calibri"/>
                  <w:bCs/>
                  <w:color w:val="auto"/>
                  <w:u w:val="none"/>
                </w:rPr>
                <w:t>R1-1810673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NR enhancements to support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4" w:history="1">
              <w:r w:rsidR="00A4193B" w:rsidRPr="00447F05">
                <w:rPr>
                  <w:rStyle w:val="Hyperlink"/>
                  <w:rFonts w:ascii="Calibri" w:hAnsi="Calibri" w:cs="Calibri"/>
                  <w:bCs/>
                  <w:color w:val="auto"/>
                  <w:u w:val="none"/>
                </w:rPr>
                <w:t>R1-1810674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of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5" w:history="1">
              <w:r w:rsidR="00A4193B" w:rsidRPr="00447F05">
                <w:rPr>
                  <w:rStyle w:val="Hyperlink"/>
                  <w:rFonts w:ascii="Calibri" w:hAnsi="Calibri" w:cs="Calibri"/>
                  <w:bCs/>
                  <w:color w:val="auto"/>
                  <w:u w:val="none"/>
                </w:rPr>
                <w:t>R1-1810675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Resource allocation/coordination between parent BH and child links</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A4193B" w:rsidP="00A4193B">
            <w:pPr>
              <w:rPr>
                <w:rFonts w:ascii="Calibri" w:hAnsi="Calibri" w:cs="Calibri"/>
              </w:rPr>
            </w:pPr>
            <w:r w:rsidRPr="00447F05">
              <w:rPr>
                <w:rFonts w:ascii="Calibri" w:hAnsi="Calibri" w:cs="Calibri"/>
              </w:rPr>
              <w:t>R1-1810676</w:t>
            </w:r>
          </w:p>
        </w:tc>
        <w:tc>
          <w:tcPr>
            <w:tcW w:w="5940" w:type="dxa"/>
          </w:tcPr>
          <w:p w:rsidR="00A4193B" w:rsidRPr="00447F05" w:rsidRDefault="00A4193B" w:rsidP="00A4193B">
            <w:pPr>
              <w:rPr>
                <w:rFonts w:ascii="Calibri" w:hAnsi="Calibri" w:cs="Calibri"/>
              </w:rPr>
            </w:pPr>
            <w:proofErr w:type="spellStart"/>
            <w:r w:rsidRPr="00447F05">
              <w:rPr>
                <w:rFonts w:ascii="Calibri" w:hAnsi="Calibri" w:cs="Calibri"/>
              </w:rPr>
              <w:t>Enhacements</w:t>
            </w:r>
            <w:proofErr w:type="spellEnd"/>
            <w:r w:rsidRPr="00447F05">
              <w:rPr>
                <w:rFonts w:ascii="Calibri" w:hAnsi="Calibri" w:cs="Calibri"/>
              </w:rPr>
              <w:t xml:space="preserve"> on RACH for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6" w:history="1">
              <w:r w:rsidR="00A4193B" w:rsidRPr="00447F05">
                <w:rPr>
                  <w:rStyle w:val="Hyperlink"/>
                  <w:rFonts w:ascii="Calibri" w:hAnsi="Calibri" w:cs="Calibri"/>
                  <w:bCs/>
                  <w:color w:val="auto"/>
                  <w:u w:val="none"/>
                </w:rPr>
                <w:t>R1-1810677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Discovery and measurements for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7" w:history="1">
              <w:r w:rsidR="00A4193B" w:rsidRPr="00447F05">
                <w:rPr>
                  <w:rStyle w:val="Hyperlink"/>
                  <w:rFonts w:ascii="Calibri" w:hAnsi="Calibri" w:cs="Calibri"/>
                  <w:bCs/>
                  <w:color w:val="auto"/>
                  <w:u w:val="none"/>
                </w:rPr>
                <w:t>R1-1810678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Timing</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8" w:history="1">
              <w:r w:rsidR="00A4193B" w:rsidRPr="00447F05">
                <w:rPr>
                  <w:rStyle w:val="Hyperlink"/>
                  <w:rFonts w:ascii="Calibri" w:hAnsi="Calibri" w:cs="Calibri"/>
                  <w:bCs/>
                  <w:color w:val="auto"/>
                  <w:u w:val="none"/>
                </w:rPr>
                <w:t>R1-1810679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Cross-link interference management</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59" w:history="1">
              <w:r w:rsidR="00A4193B" w:rsidRPr="00447F05">
                <w:rPr>
                  <w:rStyle w:val="Hyperlink"/>
                  <w:rFonts w:ascii="Calibri" w:hAnsi="Calibri" w:cs="Calibri"/>
                  <w:bCs/>
                  <w:color w:val="auto"/>
                  <w:u w:val="none"/>
                </w:rPr>
                <w:t>R1-1810680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Considerations of single panel vs. multi-panel operation for IAB node</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6E5F93" w:rsidP="00A4193B">
            <w:pPr>
              <w:rPr>
                <w:rFonts w:ascii="Calibri" w:hAnsi="Calibri" w:cs="Calibri"/>
                <w:bCs/>
              </w:rPr>
            </w:pPr>
            <w:hyperlink r:id="rId60" w:history="1">
              <w:r w:rsidR="00A4193B" w:rsidRPr="00447F05">
                <w:rPr>
                  <w:rStyle w:val="Hyperlink"/>
                  <w:rFonts w:ascii="Calibri" w:hAnsi="Calibri" w:cs="Calibri"/>
                  <w:bCs/>
                  <w:color w:val="auto"/>
                  <w:u w:val="none"/>
                </w:rPr>
                <w:t>R1-1810690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6E5F93" w:rsidP="00A4193B">
            <w:pPr>
              <w:rPr>
                <w:rFonts w:ascii="Calibri" w:hAnsi="Calibri" w:cs="Calibri"/>
                <w:bCs/>
              </w:rPr>
            </w:pPr>
            <w:hyperlink r:id="rId61" w:history="1">
              <w:r w:rsidR="00A4193B" w:rsidRPr="00447F05">
                <w:rPr>
                  <w:rStyle w:val="Hyperlink"/>
                  <w:rFonts w:ascii="Calibri" w:hAnsi="Calibri" w:cs="Calibri"/>
                  <w:bCs/>
                  <w:color w:val="auto"/>
                  <w:u w:val="none"/>
                </w:rPr>
                <w:t>R1-1810691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results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6E5F93" w:rsidP="00A4193B">
            <w:pPr>
              <w:rPr>
                <w:rFonts w:ascii="Calibri" w:hAnsi="Calibri" w:cs="Calibri"/>
                <w:bCs/>
              </w:rPr>
            </w:pPr>
            <w:hyperlink r:id="rId62" w:history="1">
              <w:r w:rsidR="00A4193B" w:rsidRPr="00447F05">
                <w:rPr>
                  <w:rStyle w:val="Hyperlink"/>
                  <w:rFonts w:ascii="Calibri" w:hAnsi="Calibri" w:cs="Calibri"/>
                  <w:bCs/>
                  <w:color w:val="auto"/>
                  <w:u w:val="none"/>
                </w:rPr>
                <w:t>R1-1810770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 enhancements on NR IAB</w:t>
            </w:r>
          </w:p>
        </w:tc>
        <w:tc>
          <w:tcPr>
            <w:tcW w:w="2729" w:type="dxa"/>
          </w:tcPr>
          <w:p w:rsidR="00A4193B" w:rsidRPr="00447F05" w:rsidRDefault="00A4193B" w:rsidP="00A4193B">
            <w:pPr>
              <w:rPr>
                <w:rFonts w:ascii="Calibri" w:hAnsi="Calibri" w:cs="Calibri"/>
              </w:rPr>
            </w:pPr>
            <w:r w:rsidRPr="00447F05">
              <w:rPr>
                <w:rFonts w:ascii="Calibri" w:hAnsi="Calibri" w:cs="Calibri"/>
              </w:rPr>
              <w:t>Intel Corporation</w:t>
            </w:r>
          </w:p>
        </w:tc>
      </w:tr>
      <w:tr w:rsidR="00A4193B" w:rsidTr="00A4193B">
        <w:tc>
          <w:tcPr>
            <w:tcW w:w="1525" w:type="dxa"/>
          </w:tcPr>
          <w:p w:rsidR="00A4193B" w:rsidRPr="00447F05" w:rsidRDefault="006E5F93" w:rsidP="00A4193B">
            <w:pPr>
              <w:rPr>
                <w:rFonts w:ascii="Calibri" w:hAnsi="Calibri" w:cs="Calibri"/>
                <w:bCs/>
              </w:rPr>
            </w:pPr>
            <w:hyperlink r:id="rId63" w:history="1">
              <w:r w:rsidR="00A4193B" w:rsidRPr="00447F05">
                <w:rPr>
                  <w:rStyle w:val="Hyperlink"/>
                  <w:rFonts w:ascii="Calibri" w:hAnsi="Calibri" w:cs="Calibri"/>
                  <w:bCs/>
                  <w:color w:val="auto"/>
                  <w:u w:val="none"/>
                </w:rPr>
                <w:t>R1-1810771</w:t>
              </w:r>
            </w:hyperlink>
          </w:p>
        </w:tc>
        <w:tc>
          <w:tcPr>
            <w:tcW w:w="5940" w:type="dxa"/>
          </w:tcPr>
          <w:p w:rsidR="00A4193B" w:rsidRPr="00447F05" w:rsidRDefault="00A4193B" w:rsidP="00A4193B">
            <w:pPr>
              <w:rPr>
                <w:rFonts w:ascii="Calibri" w:hAnsi="Calibri" w:cs="Calibri"/>
              </w:rPr>
            </w:pPr>
            <w:proofErr w:type="spellStart"/>
            <w:r w:rsidRPr="00447F05">
              <w:rPr>
                <w:rFonts w:ascii="Calibri" w:hAnsi="Calibri" w:cs="Calibri"/>
              </w:rPr>
              <w:t>Evalutation</w:t>
            </w:r>
            <w:proofErr w:type="spellEnd"/>
            <w:r w:rsidRPr="00447F05">
              <w:rPr>
                <w:rFonts w:ascii="Calibri" w:hAnsi="Calibri" w:cs="Calibri"/>
              </w:rPr>
              <w:t xml:space="preserve"> methodology and results on NR IAB</w:t>
            </w:r>
          </w:p>
        </w:tc>
        <w:tc>
          <w:tcPr>
            <w:tcW w:w="2729" w:type="dxa"/>
          </w:tcPr>
          <w:p w:rsidR="00A4193B" w:rsidRPr="00447F05" w:rsidRDefault="00A4193B" w:rsidP="00A4193B">
            <w:pPr>
              <w:rPr>
                <w:rFonts w:ascii="Calibri" w:hAnsi="Calibri" w:cs="Calibri"/>
              </w:rPr>
            </w:pPr>
            <w:r w:rsidRPr="00447F05">
              <w:rPr>
                <w:rFonts w:ascii="Calibri" w:hAnsi="Calibri" w:cs="Calibri"/>
              </w:rPr>
              <w:t>Intel Corporation</w:t>
            </w:r>
          </w:p>
        </w:tc>
      </w:tr>
      <w:tr w:rsidR="00A4193B" w:rsidTr="00A4193B">
        <w:tc>
          <w:tcPr>
            <w:tcW w:w="1525" w:type="dxa"/>
          </w:tcPr>
          <w:p w:rsidR="00A4193B" w:rsidRPr="00447F05" w:rsidRDefault="006E5F93" w:rsidP="00A4193B">
            <w:pPr>
              <w:rPr>
                <w:rFonts w:ascii="Calibri" w:hAnsi="Calibri" w:cs="Calibri"/>
                <w:bCs/>
              </w:rPr>
            </w:pPr>
            <w:hyperlink r:id="rId64" w:history="1">
              <w:r w:rsidR="00A4193B" w:rsidRPr="00447F05">
                <w:rPr>
                  <w:rStyle w:val="Hyperlink"/>
                  <w:rFonts w:ascii="Calibri" w:hAnsi="Calibri" w:cs="Calibri"/>
                  <w:bCs/>
                  <w:color w:val="auto"/>
                  <w:u w:val="none"/>
                </w:rPr>
                <w:t>R1-1810806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IAB</w:t>
            </w:r>
          </w:p>
        </w:tc>
        <w:tc>
          <w:tcPr>
            <w:tcW w:w="2729" w:type="dxa"/>
          </w:tcPr>
          <w:p w:rsidR="00A4193B" w:rsidRPr="00447F05" w:rsidRDefault="00A4193B" w:rsidP="00A4193B">
            <w:pPr>
              <w:rPr>
                <w:rFonts w:ascii="Calibri" w:hAnsi="Calibri" w:cs="Calibri"/>
              </w:rPr>
            </w:pPr>
            <w:r w:rsidRPr="00447F05">
              <w:rPr>
                <w:rFonts w:ascii="Calibri" w:hAnsi="Calibri" w:cs="Calibri"/>
              </w:rPr>
              <w:t>NEC</w:t>
            </w:r>
          </w:p>
        </w:tc>
      </w:tr>
      <w:tr w:rsidR="00A4193B" w:rsidTr="00A4193B">
        <w:tc>
          <w:tcPr>
            <w:tcW w:w="1525" w:type="dxa"/>
          </w:tcPr>
          <w:p w:rsidR="00A4193B" w:rsidRPr="00447F05" w:rsidRDefault="006E5F93" w:rsidP="00A4193B">
            <w:pPr>
              <w:rPr>
                <w:rFonts w:ascii="Calibri" w:hAnsi="Calibri" w:cs="Calibri"/>
                <w:bCs/>
              </w:rPr>
            </w:pPr>
            <w:hyperlink r:id="rId65" w:history="1">
              <w:r w:rsidR="00A4193B" w:rsidRPr="00447F05">
                <w:rPr>
                  <w:rStyle w:val="Hyperlink"/>
                  <w:rFonts w:ascii="Calibri" w:hAnsi="Calibri" w:cs="Calibri"/>
                  <w:bCs/>
                  <w:color w:val="auto"/>
                  <w:u w:val="none"/>
                </w:rPr>
                <w:t>R1-1810864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Necessary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6E5F93" w:rsidP="00A4193B">
            <w:pPr>
              <w:rPr>
                <w:rFonts w:ascii="Calibri" w:hAnsi="Calibri" w:cs="Calibri"/>
                <w:bCs/>
              </w:rPr>
            </w:pPr>
            <w:hyperlink r:id="rId66" w:history="1">
              <w:r w:rsidR="00A4193B" w:rsidRPr="00447F05">
                <w:rPr>
                  <w:rStyle w:val="Hyperlink"/>
                  <w:rFonts w:ascii="Calibri" w:hAnsi="Calibri" w:cs="Calibri"/>
                  <w:bCs/>
                  <w:color w:val="auto"/>
                  <w:u w:val="none"/>
                </w:rPr>
                <w:t>R1-1810865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Methodology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6E5F93" w:rsidP="00A4193B">
            <w:pPr>
              <w:rPr>
                <w:rFonts w:ascii="Calibri" w:hAnsi="Calibri" w:cs="Calibri"/>
                <w:bCs/>
              </w:rPr>
            </w:pPr>
            <w:hyperlink r:id="rId67" w:history="1">
              <w:r w:rsidR="00A4193B" w:rsidRPr="00447F05">
                <w:rPr>
                  <w:rStyle w:val="Hyperlink"/>
                  <w:rFonts w:ascii="Calibri" w:hAnsi="Calibri" w:cs="Calibri"/>
                  <w:bCs/>
                  <w:color w:val="auto"/>
                  <w:u w:val="none"/>
                </w:rPr>
                <w:t>R1-1810866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CLI management in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6E5F93" w:rsidP="00A4193B">
            <w:pPr>
              <w:rPr>
                <w:rFonts w:ascii="Calibri" w:hAnsi="Calibri" w:cs="Calibri"/>
                <w:bCs/>
              </w:rPr>
            </w:pPr>
            <w:hyperlink r:id="rId68" w:history="1">
              <w:r w:rsidR="00A4193B" w:rsidRPr="00447F05">
                <w:rPr>
                  <w:rStyle w:val="Hyperlink"/>
                  <w:rFonts w:ascii="Calibri" w:hAnsi="Calibri" w:cs="Calibri"/>
                  <w:bCs/>
                  <w:color w:val="auto"/>
                  <w:u w:val="none"/>
                </w:rPr>
                <w:t>R1-1811035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CMCC</w:t>
            </w:r>
          </w:p>
        </w:tc>
      </w:tr>
      <w:tr w:rsidR="00A4193B" w:rsidTr="00A4193B">
        <w:tc>
          <w:tcPr>
            <w:tcW w:w="1525" w:type="dxa"/>
          </w:tcPr>
          <w:p w:rsidR="00A4193B" w:rsidRPr="00447F05" w:rsidRDefault="006E5F93" w:rsidP="00A4193B">
            <w:pPr>
              <w:rPr>
                <w:rFonts w:ascii="Calibri" w:hAnsi="Calibri" w:cs="Calibri"/>
                <w:bCs/>
              </w:rPr>
            </w:pPr>
            <w:hyperlink r:id="rId69" w:history="1">
              <w:r w:rsidR="00A4193B" w:rsidRPr="00447F05">
                <w:rPr>
                  <w:rStyle w:val="Hyperlink"/>
                  <w:rFonts w:ascii="Calibri" w:hAnsi="Calibri" w:cs="Calibri"/>
                  <w:bCs/>
                  <w:color w:val="auto"/>
                  <w:u w:val="none"/>
                </w:rPr>
                <w:t>R1-1811135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Sony</w:t>
            </w:r>
          </w:p>
        </w:tc>
      </w:tr>
      <w:tr w:rsidR="00A4193B" w:rsidTr="00A4193B">
        <w:tc>
          <w:tcPr>
            <w:tcW w:w="1525" w:type="dxa"/>
          </w:tcPr>
          <w:p w:rsidR="00A4193B" w:rsidRPr="00447F05" w:rsidRDefault="006E5F93" w:rsidP="00A4193B">
            <w:pPr>
              <w:rPr>
                <w:rFonts w:ascii="Calibri" w:hAnsi="Calibri" w:cs="Calibri"/>
                <w:bCs/>
              </w:rPr>
            </w:pPr>
            <w:hyperlink r:id="rId70" w:history="1">
              <w:r w:rsidR="00A4193B" w:rsidRPr="00447F05">
                <w:rPr>
                  <w:rStyle w:val="Hyperlink"/>
                  <w:rFonts w:ascii="Calibri" w:hAnsi="Calibri" w:cs="Calibri"/>
                  <w:bCs/>
                  <w:color w:val="auto"/>
                  <w:u w:val="none"/>
                </w:rPr>
                <w:t>R1-1811160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physical layer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6E5F93" w:rsidP="00A4193B">
            <w:pPr>
              <w:rPr>
                <w:rFonts w:ascii="Calibri" w:hAnsi="Calibri" w:cs="Calibri"/>
                <w:bCs/>
              </w:rPr>
            </w:pPr>
            <w:hyperlink r:id="rId71" w:history="1">
              <w:r w:rsidR="00A4193B" w:rsidRPr="00447F05">
                <w:rPr>
                  <w:rStyle w:val="Hyperlink"/>
                  <w:rFonts w:ascii="Calibri" w:hAnsi="Calibri" w:cs="Calibri"/>
                  <w:bCs/>
                  <w:color w:val="auto"/>
                  <w:u w:val="none"/>
                </w:rPr>
                <w:t>R1-1811161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Further consideration on CLI</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6E5F93" w:rsidP="00A4193B">
            <w:pPr>
              <w:rPr>
                <w:rFonts w:ascii="Calibri" w:hAnsi="Calibri" w:cs="Calibri"/>
                <w:bCs/>
              </w:rPr>
            </w:pPr>
            <w:hyperlink r:id="rId72" w:history="1">
              <w:r w:rsidR="00A4193B" w:rsidRPr="00447F05">
                <w:rPr>
                  <w:rStyle w:val="Hyperlink"/>
                  <w:rFonts w:ascii="Calibri" w:hAnsi="Calibri" w:cs="Calibri"/>
                  <w:bCs/>
                  <w:color w:val="auto"/>
                  <w:u w:val="none"/>
                </w:rPr>
                <w:t>R1-1811166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Timing Alignment for IAB nodes</w:t>
            </w:r>
          </w:p>
        </w:tc>
        <w:tc>
          <w:tcPr>
            <w:tcW w:w="2729" w:type="dxa"/>
          </w:tcPr>
          <w:p w:rsidR="00A4193B" w:rsidRPr="00447F05" w:rsidRDefault="00A4193B" w:rsidP="00A4193B">
            <w:pPr>
              <w:rPr>
                <w:rFonts w:ascii="Calibri" w:hAnsi="Calibri" w:cs="Calibri"/>
              </w:rPr>
            </w:pPr>
            <w:r w:rsidRPr="00447F05">
              <w:rPr>
                <w:rFonts w:ascii="Calibri" w:hAnsi="Calibri" w:cs="Calibri"/>
              </w:rPr>
              <w:t>ASUSTEK COMPUTER (SHANGHAI)</w:t>
            </w:r>
          </w:p>
        </w:tc>
      </w:tr>
      <w:tr w:rsidR="00A4193B" w:rsidTr="00A4193B">
        <w:tc>
          <w:tcPr>
            <w:tcW w:w="1525" w:type="dxa"/>
          </w:tcPr>
          <w:p w:rsidR="00A4193B" w:rsidRPr="00447F05" w:rsidRDefault="006E5F93" w:rsidP="00A4193B">
            <w:pPr>
              <w:rPr>
                <w:rFonts w:ascii="Calibri" w:hAnsi="Calibri" w:cs="Calibri"/>
                <w:bCs/>
              </w:rPr>
            </w:pPr>
            <w:hyperlink r:id="rId73" w:history="1">
              <w:r w:rsidR="00A4193B" w:rsidRPr="00447F05">
                <w:rPr>
                  <w:rStyle w:val="Hyperlink"/>
                  <w:rFonts w:ascii="Calibri" w:hAnsi="Calibri" w:cs="Calibri"/>
                  <w:bCs/>
                  <w:color w:val="auto"/>
                  <w:u w:val="none"/>
                </w:rPr>
                <w:t>R1-1811196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evaluations based on different topology constructions</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6E5F93" w:rsidP="00A4193B">
            <w:pPr>
              <w:rPr>
                <w:rFonts w:ascii="Calibri" w:hAnsi="Calibri" w:cs="Calibri"/>
                <w:bCs/>
              </w:rPr>
            </w:pPr>
            <w:hyperlink r:id="rId74" w:history="1">
              <w:r w:rsidR="00A4193B" w:rsidRPr="00447F05">
                <w:rPr>
                  <w:rStyle w:val="Hyperlink"/>
                  <w:rFonts w:ascii="Calibri" w:hAnsi="Calibri" w:cs="Calibri"/>
                  <w:bCs/>
                  <w:color w:val="auto"/>
                  <w:u w:val="none"/>
                </w:rPr>
                <w:t>R1-1811208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Integrated Access Link and Backhaul in NR</w:t>
            </w:r>
          </w:p>
        </w:tc>
        <w:tc>
          <w:tcPr>
            <w:tcW w:w="2729" w:type="dxa"/>
          </w:tcPr>
          <w:p w:rsidR="00A4193B" w:rsidRPr="00447F05" w:rsidRDefault="00A4193B" w:rsidP="00A4193B">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A4193B" w:rsidTr="00A4193B">
        <w:tc>
          <w:tcPr>
            <w:tcW w:w="1525" w:type="dxa"/>
          </w:tcPr>
          <w:p w:rsidR="00A4193B" w:rsidRPr="00447F05" w:rsidRDefault="006E5F93" w:rsidP="00A4193B">
            <w:pPr>
              <w:rPr>
                <w:rFonts w:ascii="Calibri" w:hAnsi="Calibri" w:cs="Calibri"/>
                <w:bCs/>
              </w:rPr>
            </w:pPr>
            <w:hyperlink r:id="rId75" w:history="1">
              <w:r w:rsidR="00A4193B" w:rsidRPr="00447F05">
                <w:rPr>
                  <w:rStyle w:val="Hyperlink"/>
                  <w:rFonts w:ascii="Calibri" w:hAnsi="Calibri" w:cs="Calibri"/>
                  <w:bCs/>
                  <w:color w:val="auto"/>
                  <w:u w:val="none"/>
                </w:rPr>
                <w:t>R1-1811256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6E5F93" w:rsidP="00A4193B">
            <w:pPr>
              <w:rPr>
                <w:rFonts w:ascii="Calibri" w:hAnsi="Calibri" w:cs="Calibri"/>
                <w:bCs/>
              </w:rPr>
            </w:pPr>
            <w:hyperlink r:id="rId76" w:history="1">
              <w:r w:rsidR="00A4193B" w:rsidRPr="00447F05">
                <w:rPr>
                  <w:rStyle w:val="Hyperlink"/>
                  <w:rFonts w:ascii="Calibri" w:hAnsi="Calibri" w:cs="Calibri"/>
                  <w:bCs/>
                  <w:color w:val="auto"/>
                  <w:u w:val="none"/>
                </w:rPr>
                <w:t>R1-1811257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System Level Simulation Results for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6E5F93" w:rsidP="00A4193B">
            <w:pPr>
              <w:rPr>
                <w:rFonts w:ascii="Calibri" w:hAnsi="Calibri" w:cs="Calibri"/>
                <w:bCs/>
              </w:rPr>
            </w:pPr>
            <w:hyperlink r:id="rId77" w:history="1">
              <w:r w:rsidR="00A4193B" w:rsidRPr="00447F05">
                <w:rPr>
                  <w:rStyle w:val="Hyperlink"/>
                  <w:rFonts w:ascii="Calibri" w:hAnsi="Calibri" w:cs="Calibri"/>
                  <w:bCs/>
                  <w:color w:val="auto"/>
                  <w:u w:val="none"/>
                </w:rPr>
                <w:t>R1-1811258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resource management</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6E5F93" w:rsidP="00A4193B">
            <w:pPr>
              <w:rPr>
                <w:rFonts w:ascii="Calibri" w:hAnsi="Calibri" w:cs="Calibri"/>
                <w:bCs/>
              </w:rPr>
            </w:pPr>
            <w:hyperlink r:id="rId78" w:history="1">
              <w:r w:rsidR="00A4193B" w:rsidRPr="00447F05">
                <w:rPr>
                  <w:rStyle w:val="Hyperlink"/>
                  <w:rFonts w:ascii="Calibri" w:hAnsi="Calibri" w:cs="Calibri"/>
                  <w:bCs/>
                  <w:color w:val="auto"/>
                  <w:u w:val="none"/>
                </w:rPr>
                <w:t>R1-1811259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Network Synchronization for Multi-hop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6E5F93" w:rsidP="00A4193B">
            <w:pPr>
              <w:rPr>
                <w:rFonts w:ascii="Calibri" w:hAnsi="Calibri" w:cs="Calibri"/>
                <w:bCs/>
              </w:rPr>
            </w:pPr>
            <w:hyperlink r:id="rId79" w:history="1">
              <w:r w:rsidR="00A4193B" w:rsidRPr="00447F05">
                <w:rPr>
                  <w:rStyle w:val="Hyperlink"/>
                  <w:rFonts w:ascii="Calibri" w:hAnsi="Calibri" w:cs="Calibri"/>
                  <w:bCs/>
                  <w:color w:val="auto"/>
                  <w:u w:val="none"/>
                </w:rPr>
                <w:t>R1-1811311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TR38.874, Version 0.5.0</w:t>
            </w:r>
          </w:p>
        </w:tc>
        <w:tc>
          <w:tcPr>
            <w:tcW w:w="2729" w:type="dxa"/>
          </w:tcPr>
          <w:p w:rsidR="00A4193B" w:rsidRPr="00447F05" w:rsidRDefault="00A4193B" w:rsidP="00A4193B">
            <w:pPr>
              <w:rPr>
                <w:rFonts w:ascii="Calibri" w:hAnsi="Calibri" w:cs="Calibri"/>
              </w:rPr>
            </w:pPr>
            <w:r w:rsidRPr="00447F05">
              <w:rPr>
                <w:rFonts w:ascii="Calibri" w:hAnsi="Calibri" w:cs="Calibri"/>
              </w:rPr>
              <w:t>AT&amp;T, KDDI, Qualcomm, Samsung</w:t>
            </w:r>
          </w:p>
        </w:tc>
      </w:tr>
      <w:tr w:rsidR="00A4193B" w:rsidTr="00A4193B">
        <w:tc>
          <w:tcPr>
            <w:tcW w:w="1525" w:type="dxa"/>
          </w:tcPr>
          <w:p w:rsidR="00A4193B" w:rsidRPr="00447F05" w:rsidRDefault="006E5F93" w:rsidP="00A4193B">
            <w:pPr>
              <w:rPr>
                <w:rFonts w:ascii="Calibri" w:hAnsi="Calibri" w:cs="Calibri"/>
                <w:bCs/>
              </w:rPr>
            </w:pPr>
            <w:hyperlink r:id="rId80" w:history="1">
              <w:r w:rsidR="00A4193B" w:rsidRPr="00447F05">
                <w:rPr>
                  <w:rStyle w:val="Hyperlink"/>
                  <w:rFonts w:ascii="Calibri" w:hAnsi="Calibri" w:cs="Calibri"/>
                  <w:bCs/>
                  <w:color w:val="auto"/>
                  <w:u w:val="none"/>
                </w:rPr>
                <w:t>R1-1811359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NTT DOCOMO, INC.</w:t>
            </w:r>
          </w:p>
        </w:tc>
      </w:tr>
      <w:tr w:rsidR="00A4193B" w:rsidTr="00A4193B">
        <w:tc>
          <w:tcPr>
            <w:tcW w:w="1525" w:type="dxa"/>
          </w:tcPr>
          <w:p w:rsidR="00A4193B" w:rsidRPr="00447F05" w:rsidRDefault="006E5F93" w:rsidP="00A4193B">
            <w:pPr>
              <w:rPr>
                <w:rFonts w:ascii="Calibri" w:hAnsi="Calibri" w:cs="Calibri"/>
                <w:bCs/>
              </w:rPr>
            </w:pPr>
            <w:hyperlink r:id="rId81" w:history="1">
              <w:r w:rsidR="00A4193B" w:rsidRPr="00447F05">
                <w:rPr>
                  <w:rStyle w:val="Hyperlink"/>
                  <w:rFonts w:ascii="Calibri" w:hAnsi="Calibri" w:cs="Calibri"/>
                  <w:bCs/>
                  <w:color w:val="auto"/>
                  <w:u w:val="none"/>
                </w:rPr>
                <w:t>R1-1811449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Timing of IAB-node transmissions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82" w:history="1">
              <w:r w:rsidR="00A4193B" w:rsidRPr="00447F05">
                <w:rPr>
                  <w:rStyle w:val="Hyperlink"/>
                  <w:rFonts w:ascii="Calibri" w:hAnsi="Calibri" w:cs="Calibri"/>
                  <w:bCs/>
                  <w:color w:val="auto"/>
                  <w:u w:val="none"/>
                </w:rPr>
                <w:t>R1-1811455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What is uplink in the context of IAB nodes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83" w:history="1">
              <w:r w:rsidR="00A4193B" w:rsidRPr="00447F05">
                <w:rPr>
                  <w:rStyle w:val="Hyperlink"/>
                  <w:rFonts w:ascii="Calibri" w:hAnsi="Calibri" w:cs="Calibri"/>
                  <w:bCs/>
                  <w:color w:val="auto"/>
                  <w:u w:val="none"/>
                </w:rPr>
                <w:t>R1-1811512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Physical layer aspects of IAB</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84" w:history="1">
              <w:r w:rsidR="00A4193B" w:rsidRPr="00447F05">
                <w:rPr>
                  <w:rStyle w:val="Hyperlink"/>
                  <w:rFonts w:ascii="Calibri" w:hAnsi="Calibri" w:cs="Calibri"/>
                  <w:bCs/>
                  <w:color w:val="auto"/>
                  <w:u w:val="none"/>
                </w:rPr>
                <w:t>R1-1811513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Resource allocation and scheduling of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85" w:history="1">
              <w:r w:rsidR="00A4193B" w:rsidRPr="00447F05">
                <w:rPr>
                  <w:rStyle w:val="Hyperlink"/>
                  <w:rFonts w:ascii="Calibri" w:hAnsi="Calibri" w:cs="Calibri"/>
                  <w:bCs/>
                  <w:color w:val="auto"/>
                  <w:u w:val="none"/>
                </w:rPr>
                <w:t>R1-1811514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of topology formation for IAB</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86" w:history="1">
              <w:r w:rsidR="00A4193B" w:rsidRPr="00447F05">
                <w:rPr>
                  <w:rStyle w:val="Hyperlink"/>
                  <w:rFonts w:ascii="Calibri" w:hAnsi="Calibri" w:cs="Calibri"/>
                  <w:bCs/>
                  <w:color w:val="auto"/>
                  <w:u w:val="none"/>
                </w:rPr>
                <w:t>R1-1811519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 of IAB discovery and Resource allocation</w:t>
            </w:r>
          </w:p>
        </w:tc>
        <w:tc>
          <w:tcPr>
            <w:tcW w:w="2729" w:type="dxa"/>
          </w:tcPr>
          <w:p w:rsidR="00A4193B" w:rsidRPr="00447F05" w:rsidRDefault="00A4193B" w:rsidP="00A4193B">
            <w:pPr>
              <w:rPr>
                <w:rFonts w:ascii="Calibri" w:hAnsi="Calibri" w:cs="Calibri"/>
              </w:rPr>
            </w:pPr>
            <w:r w:rsidRPr="00447F05">
              <w:rPr>
                <w:rFonts w:ascii="Calibri" w:hAnsi="Calibri" w:cs="Calibri"/>
              </w:rPr>
              <w:t>CAICT</w:t>
            </w:r>
          </w:p>
        </w:tc>
      </w:tr>
      <w:tr w:rsidR="00A4193B" w:rsidTr="00A4193B">
        <w:tc>
          <w:tcPr>
            <w:tcW w:w="1525" w:type="dxa"/>
          </w:tcPr>
          <w:p w:rsidR="00A4193B" w:rsidRPr="00447F05" w:rsidRDefault="006E5F93" w:rsidP="00A4193B">
            <w:pPr>
              <w:rPr>
                <w:rFonts w:ascii="Calibri" w:hAnsi="Calibri" w:cs="Calibri"/>
                <w:bCs/>
              </w:rPr>
            </w:pPr>
            <w:hyperlink r:id="rId87" w:history="1">
              <w:r w:rsidR="00A4193B" w:rsidRPr="00447F05">
                <w:rPr>
                  <w:rStyle w:val="Hyperlink"/>
                  <w:rFonts w:ascii="Calibri" w:hAnsi="Calibri" w:cs="Calibri"/>
                  <w:bCs/>
                  <w:color w:val="auto"/>
                  <w:u w:val="none"/>
                </w:rPr>
                <w:t>R1-1811554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IAB timing alignment</w:t>
            </w:r>
          </w:p>
        </w:tc>
        <w:tc>
          <w:tcPr>
            <w:tcW w:w="2729" w:type="dxa"/>
          </w:tcPr>
          <w:p w:rsidR="00A4193B" w:rsidRPr="00447F05" w:rsidRDefault="00A4193B" w:rsidP="00A4193B">
            <w:pPr>
              <w:rPr>
                <w:rFonts w:ascii="Calibri" w:hAnsi="Calibri" w:cs="Calibri"/>
              </w:rPr>
            </w:pPr>
            <w:proofErr w:type="spellStart"/>
            <w:r w:rsidRPr="00447F05">
              <w:rPr>
                <w:rFonts w:ascii="Calibri" w:hAnsi="Calibri" w:cs="Calibri"/>
              </w:rPr>
              <w:t>CEWiT</w:t>
            </w:r>
            <w:proofErr w:type="spellEnd"/>
          </w:p>
        </w:tc>
      </w:tr>
      <w:tr w:rsidR="00A4193B" w:rsidTr="00A4193B">
        <w:tc>
          <w:tcPr>
            <w:tcW w:w="1525" w:type="dxa"/>
          </w:tcPr>
          <w:p w:rsidR="00A4193B" w:rsidRPr="00447F05" w:rsidRDefault="006E5F93" w:rsidP="00A4193B">
            <w:pPr>
              <w:rPr>
                <w:rFonts w:ascii="Calibri" w:hAnsi="Calibri" w:cs="Calibri"/>
                <w:bCs/>
              </w:rPr>
            </w:pPr>
            <w:hyperlink r:id="rId88" w:history="1">
              <w:r w:rsidR="00A4193B" w:rsidRPr="00447F05">
                <w:rPr>
                  <w:rStyle w:val="Hyperlink"/>
                  <w:rFonts w:ascii="Calibri" w:hAnsi="Calibri" w:cs="Calibri"/>
                  <w:bCs/>
                  <w:color w:val="auto"/>
                  <w:u w:val="none"/>
                </w:rPr>
                <w:t>R1-1811813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Methodology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6E5F93" w:rsidP="00A4193B">
            <w:pPr>
              <w:rPr>
                <w:rFonts w:ascii="Calibri" w:hAnsi="Calibri" w:cs="Calibri"/>
                <w:bCs/>
              </w:rPr>
            </w:pPr>
            <w:hyperlink r:id="rId89" w:history="1">
              <w:r w:rsidR="00A4193B" w:rsidRPr="00447F05">
                <w:rPr>
                  <w:rStyle w:val="Hyperlink"/>
                  <w:rFonts w:ascii="Calibri" w:hAnsi="Calibri" w:cs="Calibri"/>
                  <w:bCs/>
                  <w:color w:val="auto"/>
                  <w:u w:val="none"/>
                </w:rPr>
                <w:t>R1-1811844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90" w:history="1">
              <w:r w:rsidR="00A4193B" w:rsidRPr="00447F05">
                <w:rPr>
                  <w:rStyle w:val="Hyperlink"/>
                  <w:rFonts w:ascii="Calibri" w:hAnsi="Calibri" w:cs="Calibri"/>
                  <w:bCs/>
                  <w:color w:val="auto"/>
                  <w:u w:val="none"/>
                </w:rPr>
                <w:t>R1-1811899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91" w:history="1">
              <w:r w:rsidR="00A4193B" w:rsidRPr="00447F05">
                <w:rPr>
                  <w:rStyle w:val="Hyperlink"/>
                  <w:rFonts w:ascii="Calibri" w:hAnsi="Calibri" w:cs="Calibri"/>
                  <w:bCs/>
                  <w:color w:val="auto"/>
                  <w:u w:val="none"/>
                </w:rPr>
                <w:t>R1-1811954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Evaluation Results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6E5F93" w:rsidP="00A4193B">
            <w:pPr>
              <w:rPr>
                <w:rFonts w:ascii="Calibri" w:hAnsi="Calibri" w:cs="Calibri"/>
                <w:bCs/>
              </w:rPr>
            </w:pPr>
            <w:hyperlink r:id="rId92" w:history="1">
              <w:r w:rsidR="00A4193B" w:rsidRPr="00447F05">
                <w:rPr>
                  <w:rStyle w:val="Hyperlink"/>
                  <w:rFonts w:ascii="Calibri" w:hAnsi="Calibri" w:cs="Calibri"/>
                  <w:bCs/>
                  <w:color w:val="auto"/>
                  <w:u w:val="none"/>
                </w:rPr>
                <w:t>R1-1811972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93" w:history="1">
              <w:r w:rsidR="00A4193B" w:rsidRPr="00447F05">
                <w:rPr>
                  <w:rStyle w:val="Hyperlink"/>
                  <w:rFonts w:ascii="Calibri" w:hAnsi="Calibri" w:cs="Calibri"/>
                  <w:bCs/>
                  <w:color w:val="auto"/>
                  <w:u w:val="none"/>
                </w:rPr>
                <w:t>R1-1812024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94" w:history="1">
              <w:r w:rsidR="00A4193B" w:rsidRPr="00447F05">
                <w:rPr>
                  <w:rStyle w:val="Hyperlink"/>
                  <w:rFonts w:ascii="Calibri" w:hAnsi="Calibri" w:cs="Calibri"/>
                  <w:bCs/>
                  <w:color w:val="auto"/>
                  <w:u w:val="none"/>
                </w:rPr>
                <w:t>R1-1812042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6E5F93" w:rsidP="00A4193B">
            <w:pPr>
              <w:rPr>
                <w:rFonts w:ascii="Calibri" w:hAnsi="Calibri" w:cs="Calibri"/>
                <w:bCs/>
              </w:rPr>
            </w:pPr>
            <w:hyperlink r:id="rId95" w:history="1">
              <w:r w:rsidR="00A4193B" w:rsidRPr="00447F05">
                <w:rPr>
                  <w:rStyle w:val="Hyperlink"/>
                  <w:rFonts w:ascii="Calibri" w:hAnsi="Calibri" w:cs="Calibri"/>
                  <w:bCs/>
                  <w:color w:val="auto"/>
                  <w:u w:val="none"/>
                </w:rPr>
                <w:t>R1-1812050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Initial Access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6E5F93" w:rsidP="00A4193B">
            <w:pPr>
              <w:rPr>
                <w:rFonts w:ascii="Calibri" w:hAnsi="Calibri" w:cs="Calibri"/>
                <w:bCs/>
              </w:rPr>
            </w:pPr>
            <w:hyperlink r:id="rId96" w:history="1">
              <w:r w:rsidR="00A4193B" w:rsidRPr="00447F05">
                <w:rPr>
                  <w:rStyle w:val="Hyperlink"/>
                  <w:rFonts w:ascii="Calibri" w:hAnsi="Calibri" w:cs="Calibri"/>
                  <w:bCs/>
                  <w:color w:val="auto"/>
                  <w:u w:val="none"/>
                </w:rPr>
                <w:t>R1-1812078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PHY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89309D" w:rsidRDefault="0089309D" w:rsidP="0089309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#95</w:t>
      </w:r>
    </w:p>
    <w:p w:rsidR="00447F05" w:rsidRDefault="00447F05" w:rsidP="0089309D">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447F05" w:rsidRPr="00A4193B" w:rsidTr="00447F05">
        <w:tc>
          <w:tcPr>
            <w:tcW w:w="1525" w:type="dxa"/>
          </w:tcPr>
          <w:p w:rsidR="00447F05" w:rsidRPr="00447F05" w:rsidRDefault="006E5F93" w:rsidP="00447F05">
            <w:pPr>
              <w:overflowPunct/>
              <w:autoSpaceDE/>
              <w:autoSpaceDN/>
              <w:adjustRightInd/>
              <w:spacing w:after="0"/>
              <w:textAlignment w:val="auto"/>
              <w:rPr>
                <w:rFonts w:ascii="Calibri" w:hAnsi="Calibri" w:cs="Calibri"/>
                <w:bCs/>
                <w:lang w:val="en-US"/>
              </w:rPr>
            </w:pPr>
            <w:hyperlink r:id="rId97" w:history="1">
              <w:r w:rsidR="00447F05" w:rsidRPr="00447F05">
                <w:rPr>
                  <w:rStyle w:val="Hyperlink"/>
                  <w:rFonts w:ascii="Calibri" w:hAnsi="Calibri" w:cs="Calibri"/>
                  <w:bCs/>
                  <w:color w:val="auto"/>
                  <w:u w:val="none"/>
                </w:rPr>
                <w:t>R1-1812198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Physical layer design for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98" w:history="1">
              <w:r w:rsidR="00447F05" w:rsidRPr="00447F05">
                <w:rPr>
                  <w:rStyle w:val="Hyperlink"/>
                  <w:rFonts w:ascii="Calibri" w:hAnsi="Calibri" w:cs="Calibri"/>
                  <w:bCs/>
                  <w:color w:val="auto"/>
                  <w:u w:val="none"/>
                </w:rPr>
                <w:t>R1-1812199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System performance evaluation in multi-hop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99" w:history="1">
              <w:r w:rsidR="00447F05" w:rsidRPr="00447F05">
                <w:rPr>
                  <w:rStyle w:val="Hyperlink"/>
                  <w:rFonts w:ascii="Calibri" w:hAnsi="Calibri" w:cs="Calibri"/>
                  <w:bCs/>
                  <w:color w:val="auto"/>
                  <w:u w:val="none"/>
                </w:rPr>
                <w:t>R1-1812200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frame structure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00" w:history="1">
              <w:r w:rsidR="00447F05" w:rsidRPr="00447F05">
                <w:rPr>
                  <w:rStyle w:val="Hyperlink"/>
                  <w:rFonts w:ascii="Calibri" w:hAnsi="Calibri" w:cs="Calibri"/>
                  <w:bCs/>
                  <w:color w:val="auto"/>
                  <w:u w:val="none"/>
                </w:rPr>
                <w:t>R1-1812201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resource coordination and dynamic scheduling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01" w:history="1">
              <w:r w:rsidR="00447F05" w:rsidRPr="00447F05">
                <w:rPr>
                  <w:rStyle w:val="Hyperlink"/>
                  <w:rFonts w:ascii="Calibri" w:hAnsi="Calibri" w:cs="Calibri"/>
                  <w:bCs/>
                  <w:color w:val="auto"/>
                  <w:u w:val="none"/>
                </w:rPr>
                <w:t>R1-1812202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IAB node synchronization and timing alignment</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02" w:history="1">
              <w:r w:rsidR="00447F05" w:rsidRPr="00447F05">
                <w:rPr>
                  <w:rStyle w:val="Hyperlink"/>
                  <w:rFonts w:ascii="Calibri" w:hAnsi="Calibri" w:cs="Calibri"/>
                  <w:bCs/>
                  <w:color w:val="auto"/>
                  <w:u w:val="none"/>
                </w:rPr>
                <w:t>R1-1812203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Consideration on cross-link interference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03" w:history="1">
              <w:r w:rsidR="00447F05" w:rsidRPr="00447F05">
                <w:rPr>
                  <w:rStyle w:val="Hyperlink"/>
                  <w:rFonts w:ascii="Calibri" w:hAnsi="Calibri" w:cs="Calibri"/>
                  <w:bCs/>
                  <w:color w:val="auto"/>
                  <w:u w:val="none"/>
                </w:rPr>
                <w:t>R1-1812204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high order modulation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04" w:history="1">
              <w:r w:rsidR="00447F05" w:rsidRPr="00447F05">
                <w:rPr>
                  <w:rStyle w:val="Hyperlink"/>
                  <w:rFonts w:ascii="Calibri" w:hAnsi="Calibri" w:cs="Calibri"/>
                  <w:bCs/>
                  <w:color w:val="auto"/>
                  <w:u w:val="none"/>
                </w:rPr>
                <w:t>R1-1812305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vivo</w:t>
            </w:r>
          </w:p>
        </w:tc>
      </w:tr>
      <w:tr w:rsidR="00447F05" w:rsidRPr="00A4193B" w:rsidTr="00447F05">
        <w:tc>
          <w:tcPr>
            <w:tcW w:w="1525" w:type="dxa"/>
          </w:tcPr>
          <w:p w:rsidR="00447F05" w:rsidRPr="00447F05" w:rsidRDefault="006E5F93" w:rsidP="00447F05">
            <w:pPr>
              <w:rPr>
                <w:rFonts w:ascii="Calibri" w:hAnsi="Calibri" w:cs="Calibri"/>
                <w:bCs/>
              </w:rPr>
            </w:pPr>
            <w:hyperlink r:id="rId105" w:history="1">
              <w:r w:rsidR="00447F05" w:rsidRPr="00447F05">
                <w:rPr>
                  <w:rStyle w:val="Hyperlink"/>
                  <w:rFonts w:ascii="Calibri" w:hAnsi="Calibri" w:cs="Calibri"/>
                  <w:bCs/>
                  <w:color w:val="auto"/>
                  <w:u w:val="none"/>
                </w:rPr>
                <w:t>R1-1812486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PHY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Intel Corporation</w:t>
            </w:r>
          </w:p>
        </w:tc>
      </w:tr>
      <w:tr w:rsidR="00447F05" w:rsidRPr="00A4193B" w:rsidTr="00447F05">
        <w:tc>
          <w:tcPr>
            <w:tcW w:w="1525" w:type="dxa"/>
          </w:tcPr>
          <w:p w:rsidR="00447F05" w:rsidRPr="00447F05" w:rsidRDefault="006E5F93" w:rsidP="00447F05">
            <w:pPr>
              <w:rPr>
                <w:rFonts w:ascii="Calibri" w:hAnsi="Calibri" w:cs="Calibri"/>
                <w:bCs/>
              </w:rPr>
            </w:pPr>
            <w:hyperlink r:id="rId106" w:history="1">
              <w:r w:rsidR="00447F05" w:rsidRPr="00447F05">
                <w:rPr>
                  <w:rStyle w:val="Hyperlink"/>
                  <w:rFonts w:ascii="Calibri" w:hAnsi="Calibri" w:cs="Calibri"/>
                  <w:bCs/>
                  <w:color w:val="auto"/>
                  <w:u w:val="none"/>
                </w:rPr>
                <w:t>R1-1812487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methodology and results on NR IAB</w:t>
            </w:r>
          </w:p>
        </w:tc>
        <w:tc>
          <w:tcPr>
            <w:tcW w:w="2729" w:type="dxa"/>
          </w:tcPr>
          <w:p w:rsidR="00447F05" w:rsidRPr="00447F05" w:rsidRDefault="00447F05" w:rsidP="00447F05">
            <w:pPr>
              <w:rPr>
                <w:rFonts w:ascii="Calibri" w:hAnsi="Calibri" w:cs="Calibri"/>
              </w:rPr>
            </w:pPr>
            <w:r w:rsidRPr="00447F05">
              <w:rPr>
                <w:rFonts w:ascii="Calibri" w:hAnsi="Calibri" w:cs="Calibri"/>
              </w:rPr>
              <w:t>Intel Corporation</w:t>
            </w:r>
          </w:p>
        </w:tc>
      </w:tr>
      <w:tr w:rsidR="00447F05" w:rsidRPr="00A4193B" w:rsidTr="00447F05">
        <w:tc>
          <w:tcPr>
            <w:tcW w:w="1525" w:type="dxa"/>
          </w:tcPr>
          <w:p w:rsidR="00447F05" w:rsidRPr="00447F05" w:rsidRDefault="006E5F93" w:rsidP="00447F05">
            <w:pPr>
              <w:rPr>
                <w:rFonts w:ascii="Calibri" w:hAnsi="Calibri" w:cs="Calibri"/>
                <w:bCs/>
              </w:rPr>
            </w:pPr>
            <w:hyperlink r:id="rId107" w:history="1">
              <w:r w:rsidR="00447F05" w:rsidRPr="00447F05">
                <w:rPr>
                  <w:rStyle w:val="Hyperlink"/>
                  <w:rFonts w:ascii="Calibri" w:hAnsi="Calibri" w:cs="Calibri"/>
                  <w:bCs/>
                  <w:color w:val="auto"/>
                  <w:u w:val="none"/>
                </w:rPr>
                <w:t>R1-1812564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mechanisms to support NR IAB scenarios</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6E5F93" w:rsidP="00447F05">
            <w:pPr>
              <w:rPr>
                <w:rFonts w:ascii="Calibri" w:hAnsi="Calibri" w:cs="Calibri"/>
                <w:bCs/>
              </w:rPr>
            </w:pPr>
            <w:hyperlink r:id="rId108" w:history="1">
              <w:r w:rsidR="00447F05" w:rsidRPr="00447F05">
                <w:rPr>
                  <w:rStyle w:val="Hyperlink"/>
                  <w:rFonts w:ascii="Calibri" w:hAnsi="Calibri" w:cs="Calibri"/>
                  <w:bCs/>
                  <w:color w:val="auto"/>
                  <w:u w:val="none"/>
                </w:rPr>
                <w:t>R1-1812565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detection and measurement among IAB nodes</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6E5F93" w:rsidP="00447F05">
            <w:pPr>
              <w:rPr>
                <w:rFonts w:ascii="Calibri" w:hAnsi="Calibri" w:cs="Calibri"/>
                <w:bCs/>
              </w:rPr>
            </w:pPr>
            <w:hyperlink r:id="rId109" w:history="1">
              <w:r w:rsidR="00447F05" w:rsidRPr="00447F05">
                <w:rPr>
                  <w:rStyle w:val="Hyperlink"/>
                  <w:rFonts w:ascii="Calibri" w:hAnsi="Calibri" w:cs="Calibri"/>
                  <w:bCs/>
                  <w:color w:val="auto"/>
                  <w:u w:val="none"/>
                </w:rPr>
                <w:t>R1-1812566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access and backhaul link multiplexing and timing</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6E5F93" w:rsidP="00447F05">
            <w:pPr>
              <w:rPr>
                <w:rFonts w:ascii="Calibri" w:hAnsi="Calibri" w:cs="Calibri"/>
                <w:bCs/>
              </w:rPr>
            </w:pPr>
            <w:hyperlink r:id="rId110" w:history="1">
              <w:r w:rsidR="00447F05" w:rsidRPr="00447F05">
                <w:rPr>
                  <w:rStyle w:val="Hyperlink"/>
                  <w:rFonts w:ascii="Calibri" w:hAnsi="Calibri" w:cs="Calibri"/>
                  <w:bCs/>
                  <w:color w:val="auto"/>
                  <w:u w:val="none"/>
                </w:rPr>
                <w:t>R1-1812567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 xml:space="preserve">Discussions on node </w:t>
            </w:r>
            <w:proofErr w:type="spellStart"/>
            <w:r w:rsidRPr="00447F05">
              <w:rPr>
                <w:rFonts w:ascii="Calibri" w:hAnsi="Calibri" w:cs="Calibri"/>
              </w:rPr>
              <w:t>behavior</w:t>
            </w:r>
            <w:proofErr w:type="spellEnd"/>
            <w:r w:rsidRPr="00447F05">
              <w:rPr>
                <w:rFonts w:ascii="Calibri" w:hAnsi="Calibri" w:cs="Calibri"/>
              </w:rPr>
              <w:t xml:space="preserve"> for IAB link management</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6E5F93" w:rsidP="00447F05">
            <w:pPr>
              <w:rPr>
                <w:rFonts w:ascii="Calibri" w:hAnsi="Calibri" w:cs="Calibri"/>
                <w:bCs/>
              </w:rPr>
            </w:pPr>
            <w:hyperlink r:id="rId111" w:history="1">
              <w:r w:rsidR="00447F05" w:rsidRPr="00447F05">
                <w:rPr>
                  <w:rStyle w:val="Hyperlink"/>
                  <w:rFonts w:ascii="Calibri" w:hAnsi="Calibri" w:cs="Calibri"/>
                  <w:bCs/>
                  <w:color w:val="auto"/>
                  <w:u w:val="none"/>
                </w:rPr>
                <w:t>R1-1812568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Power control in IAB scenario</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6E5F93" w:rsidP="00447F05">
            <w:pPr>
              <w:rPr>
                <w:rFonts w:ascii="Calibri" w:hAnsi="Calibri" w:cs="Calibri"/>
                <w:bCs/>
              </w:rPr>
            </w:pPr>
            <w:hyperlink r:id="rId112" w:history="1">
              <w:r w:rsidR="00447F05" w:rsidRPr="00447F05">
                <w:rPr>
                  <w:rStyle w:val="Hyperlink"/>
                  <w:rFonts w:ascii="Calibri" w:hAnsi="Calibri" w:cs="Calibri"/>
                  <w:bCs/>
                  <w:color w:val="auto"/>
                  <w:u w:val="none"/>
                </w:rPr>
                <w:t>R1-1812647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IAB</w:t>
            </w:r>
          </w:p>
        </w:tc>
        <w:tc>
          <w:tcPr>
            <w:tcW w:w="2729" w:type="dxa"/>
          </w:tcPr>
          <w:p w:rsidR="00447F05" w:rsidRPr="00447F05" w:rsidRDefault="00447F05" w:rsidP="00447F05">
            <w:pPr>
              <w:rPr>
                <w:rFonts w:ascii="Calibri" w:hAnsi="Calibri" w:cs="Calibri"/>
              </w:rPr>
            </w:pPr>
            <w:r w:rsidRPr="00447F05">
              <w:rPr>
                <w:rFonts w:ascii="Calibri" w:hAnsi="Calibri" w:cs="Calibri"/>
              </w:rPr>
              <w:t>NEC</w:t>
            </w:r>
          </w:p>
        </w:tc>
      </w:tr>
      <w:tr w:rsidR="00447F05" w:rsidRPr="00A4193B" w:rsidTr="00447F05">
        <w:tc>
          <w:tcPr>
            <w:tcW w:w="1525" w:type="dxa"/>
          </w:tcPr>
          <w:p w:rsidR="00447F05" w:rsidRPr="00447F05" w:rsidRDefault="006E5F93" w:rsidP="00447F05">
            <w:pPr>
              <w:rPr>
                <w:rFonts w:ascii="Calibri" w:hAnsi="Calibri" w:cs="Calibri"/>
                <w:bCs/>
              </w:rPr>
            </w:pPr>
            <w:hyperlink r:id="rId113" w:history="1">
              <w:r w:rsidR="00447F05" w:rsidRPr="00447F05">
                <w:rPr>
                  <w:rStyle w:val="Hyperlink"/>
                  <w:rFonts w:ascii="Calibri" w:hAnsi="Calibri" w:cs="Calibri"/>
                  <w:bCs/>
                  <w:color w:val="auto"/>
                  <w:u w:val="none"/>
                </w:rPr>
                <w:t>R1-1812675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Text Proposal for sections 7 of TR 38.874</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14" w:history="1">
              <w:r w:rsidR="00447F05" w:rsidRPr="00447F05">
                <w:rPr>
                  <w:rStyle w:val="Hyperlink"/>
                  <w:rFonts w:ascii="Calibri" w:hAnsi="Calibri" w:cs="Calibri"/>
                  <w:bCs/>
                  <w:color w:val="auto"/>
                  <w:u w:val="none"/>
                </w:rPr>
                <w:t>R1-1812700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NR enhancements to support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15" w:history="1">
              <w:r w:rsidR="00447F05" w:rsidRPr="00447F05">
                <w:rPr>
                  <w:rStyle w:val="Hyperlink"/>
                  <w:rFonts w:ascii="Calibri" w:hAnsi="Calibri" w:cs="Calibri"/>
                  <w:bCs/>
                  <w:color w:val="auto"/>
                  <w:u w:val="none"/>
                </w:rPr>
                <w:t>R1-1812701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of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16" w:history="1">
              <w:r w:rsidR="00447F05" w:rsidRPr="00447F05">
                <w:rPr>
                  <w:rStyle w:val="Hyperlink"/>
                  <w:rFonts w:ascii="Calibri" w:hAnsi="Calibri" w:cs="Calibri"/>
                  <w:bCs/>
                  <w:color w:val="auto"/>
                  <w:u w:val="none"/>
                </w:rPr>
                <w:t>R1-1812702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Resource allocation/coordination between Parent BH and Child links</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17" w:history="1">
              <w:r w:rsidR="00447F05" w:rsidRPr="00447F05">
                <w:rPr>
                  <w:rStyle w:val="Hyperlink"/>
                  <w:rFonts w:ascii="Calibri" w:hAnsi="Calibri" w:cs="Calibri"/>
                  <w:bCs/>
                  <w:color w:val="auto"/>
                  <w:u w:val="none"/>
                </w:rPr>
                <w:t>R1-1812703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Timing</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18" w:history="1">
              <w:r w:rsidR="00447F05" w:rsidRPr="00447F05">
                <w:rPr>
                  <w:rStyle w:val="Hyperlink"/>
                  <w:rFonts w:ascii="Calibri" w:hAnsi="Calibri" w:cs="Calibri"/>
                  <w:bCs/>
                  <w:color w:val="auto"/>
                  <w:u w:val="none"/>
                </w:rPr>
                <w:t>R1-1812704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Discovery and measurements for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19" w:history="1">
              <w:r w:rsidR="00447F05" w:rsidRPr="00447F05">
                <w:rPr>
                  <w:rStyle w:val="Hyperlink"/>
                  <w:rFonts w:ascii="Calibri" w:hAnsi="Calibri" w:cs="Calibri"/>
                  <w:bCs/>
                  <w:color w:val="auto"/>
                  <w:u w:val="none"/>
                </w:rPr>
                <w:t>R1-1812705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on RACH for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20" w:history="1">
              <w:r w:rsidR="00447F05" w:rsidRPr="00447F05">
                <w:rPr>
                  <w:rStyle w:val="Hyperlink"/>
                  <w:rFonts w:ascii="Calibri" w:hAnsi="Calibri" w:cs="Calibri"/>
                  <w:bCs/>
                  <w:color w:val="auto"/>
                  <w:u w:val="none"/>
                </w:rPr>
                <w:t>R1-1812706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Considerations of single panel vs. multi-panel operation for IAB node</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21" w:history="1">
              <w:r w:rsidR="00447F05" w:rsidRPr="00447F05">
                <w:rPr>
                  <w:rStyle w:val="Hyperlink"/>
                  <w:rFonts w:ascii="Calibri" w:hAnsi="Calibri" w:cs="Calibri"/>
                  <w:bCs/>
                  <w:color w:val="auto"/>
                  <w:u w:val="none"/>
                </w:rPr>
                <w:t>R1-1812707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Cross-link Interference Management</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6E5F93" w:rsidP="00447F05">
            <w:pPr>
              <w:rPr>
                <w:rFonts w:ascii="Calibri" w:hAnsi="Calibri" w:cs="Calibri"/>
                <w:bCs/>
              </w:rPr>
            </w:pPr>
            <w:hyperlink r:id="rId122" w:history="1">
              <w:r w:rsidR="00447F05" w:rsidRPr="00447F05">
                <w:rPr>
                  <w:rStyle w:val="Hyperlink"/>
                  <w:rFonts w:ascii="Calibri" w:hAnsi="Calibri" w:cs="Calibri"/>
                  <w:bCs/>
                  <w:color w:val="auto"/>
                  <w:u w:val="none"/>
                </w:rPr>
                <w:t>R1-1812729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physical layer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23" w:history="1">
              <w:r w:rsidR="00447F05" w:rsidRPr="00447F05">
                <w:rPr>
                  <w:rStyle w:val="Hyperlink"/>
                  <w:rFonts w:ascii="Calibri" w:hAnsi="Calibri" w:cs="Calibri"/>
                  <w:bCs/>
                  <w:color w:val="auto"/>
                  <w:u w:val="none"/>
                </w:rPr>
                <w:t>R1-1812786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resource partitioning for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Lenovo, Motorola Mobility</w:t>
            </w:r>
          </w:p>
        </w:tc>
      </w:tr>
      <w:tr w:rsidR="00447F05" w:rsidRPr="00A4193B" w:rsidTr="00447F05">
        <w:tc>
          <w:tcPr>
            <w:tcW w:w="1525" w:type="dxa"/>
          </w:tcPr>
          <w:p w:rsidR="00447F05" w:rsidRPr="00447F05" w:rsidRDefault="006E5F93" w:rsidP="00447F05">
            <w:pPr>
              <w:rPr>
                <w:rFonts w:ascii="Calibri" w:hAnsi="Calibri" w:cs="Calibri"/>
                <w:bCs/>
              </w:rPr>
            </w:pPr>
            <w:hyperlink r:id="rId124" w:history="1">
              <w:r w:rsidR="00447F05" w:rsidRPr="00447F05">
                <w:rPr>
                  <w:rStyle w:val="Hyperlink"/>
                  <w:rFonts w:ascii="Calibri" w:hAnsi="Calibri" w:cs="Calibri"/>
                  <w:bCs/>
                  <w:color w:val="auto"/>
                  <w:u w:val="none"/>
                </w:rPr>
                <w:t>R1-1812787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discovery and measurement for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Lenovo, Motorola Mobility</w:t>
            </w:r>
          </w:p>
        </w:tc>
      </w:tr>
      <w:tr w:rsidR="00447F05" w:rsidRPr="00A4193B" w:rsidTr="00447F05">
        <w:tc>
          <w:tcPr>
            <w:tcW w:w="1525" w:type="dxa"/>
          </w:tcPr>
          <w:p w:rsidR="00447F05" w:rsidRPr="00447F05" w:rsidRDefault="006E5F93" w:rsidP="00447F05">
            <w:pPr>
              <w:rPr>
                <w:rFonts w:ascii="Calibri" w:hAnsi="Calibri" w:cs="Calibri"/>
                <w:bCs/>
              </w:rPr>
            </w:pPr>
            <w:hyperlink r:id="rId125" w:history="1">
              <w:r w:rsidR="00447F05" w:rsidRPr="00447F05">
                <w:rPr>
                  <w:rStyle w:val="Hyperlink"/>
                  <w:rFonts w:ascii="Calibri" w:hAnsi="Calibri" w:cs="Calibri"/>
                  <w:bCs/>
                  <w:color w:val="auto"/>
                  <w:u w:val="none"/>
                </w:rPr>
                <w:t>R1-1812858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TR38.874, Version 0.6.0</w:t>
            </w:r>
          </w:p>
        </w:tc>
        <w:tc>
          <w:tcPr>
            <w:tcW w:w="2729" w:type="dxa"/>
          </w:tcPr>
          <w:p w:rsidR="00447F05" w:rsidRPr="00447F05" w:rsidRDefault="00447F05" w:rsidP="00447F05">
            <w:pPr>
              <w:rPr>
                <w:rFonts w:ascii="Calibri" w:hAnsi="Calibri" w:cs="Calibri"/>
              </w:rPr>
            </w:pPr>
            <w:r w:rsidRPr="00447F05">
              <w:rPr>
                <w:rFonts w:ascii="Calibri" w:hAnsi="Calibri" w:cs="Calibri"/>
              </w:rPr>
              <w:t>AT&amp;T, KDDI, Qualcomm, Samsung</w:t>
            </w:r>
          </w:p>
        </w:tc>
      </w:tr>
      <w:tr w:rsidR="00447F05" w:rsidRPr="00A4193B" w:rsidTr="00447F05">
        <w:tc>
          <w:tcPr>
            <w:tcW w:w="1525" w:type="dxa"/>
          </w:tcPr>
          <w:p w:rsidR="00447F05" w:rsidRPr="00447F05" w:rsidRDefault="006E5F93" w:rsidP="00447F05">
            <w:pPr>
              <w:rPr>
                <w:rFonts w:ascii="Calibri" w:hAnsi="Calibri" w:cs="Calibri"/>
                <w:bCs/>
              </w:rPr>
            </w:pPr>
            <w:hyperlink r:id="rId126" w:history="1">
              <w:r w:rsidR="00447F05" w:rsidRPr="00447F05">
                <w:rPr>
                  <w:rStyle w:val="Hyperlink"/>
                  <w:rFonts w:ascii="Calibri" w:hAnsi="Calibri" w:cs="Calibri"/>
                  <w:bCs/>
                  <w:color w:val="auto"/>
                  <w:u w:val="none"/>
                </w:rPr>
                <w:t>R1-1812859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6E5F93" w:rsidP="00447F05">
            <w:pPr>
              <w:rPr>
                <w:rFonts w:ascii="Calibri" w:hAnsi="Calibri" w:cs="Calibri"/>
                <w:bCs/>
              </w:rPr>
            </w:pPr>
            <w:hyperlink r:id="rId127" w:history="1">
              <w:r w:rsidR="00447F05" w:rsidRPr="00447F05">
                <w:rPr>
                  <w:rStyle w:val="Hyperlink"/>
                  <w:rFonts w:ascii="Calibri" w:hAnsi="Calibri" w:cs="Calibri"/>
                  <w:bCs/>
                  <w:color w:val="auto"/>
                  <w:u w:val="none"/>
                </w:rPr>
                <w:t>R1-1812860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6E5F93" w:rsidP="00447F05">
            <w:pPr>
              <w:rPr>
                <w:rFonts w:ascii="Calibri" w:hAnsi="Calibri" w:cs="Calibri"/>
                <w:bCs/>
              </w:rPr>
            </w:pPr>
            <w:hyperlink r:id="rId128" w:history="1">
              <w:r w:rsidR="00447F05" w:rsidRPr="00447F05">
                <w:rPr>
                  <w:rStyle w:val="Hyperlink"/>
                  <w:rFonts w:ascii="Calibri" w:hAnsi="Calibri" w:cs="Calibri"/>
                  <w:bCs/>
                  <w:color w:val="auto"/>
                  <w:u w:val="none"/>
                </w:rPr>
                <w:t>R1-1812878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CMCC</w:t>
            </w:r>
          </w:p>
        </w:tc>
      </w:tr>
      <w:tr w:rsidR="00447F05" w:rsidRPr="00A4193B" w:rsidTr="00447F05">
        <w:tc>
          <w:tcPr>
            <w:tcW w:w="1525" w:type="dxa"/>
          </w:tcPr>
          <w:p w:rsidR="00447F05" w:rsidRPr="00447F05" w:rsidRDefault="006E5F93" w:rsidP="00447F05">
            <w:pPr>
              <w:rPr>
                <w:rFonts w:ascii="Calibri" w:hAnsi="Calibri" w:cs="Calibri"/>
                <w:bCs/>
              </w:rPr>
            </w:pPr>
            <w:hyperlink r:id="rId129" w:history="1">
              <w:r w:rsidR="00447F05" w:rsidRPr="00447F05">
                <w:rPr>
                  <w:rStyle w:val="Hyperlink"/>
                  <w:rFonts w:ascii="Calibri" w:hAnsi="Calibri" w:cs="Calibri"/>
                  <w:bCs/>
                  <w:color w:val="auto"/>
                  <w:u w:val="none"/>
                </w:rPr>
                <w:t>R1-1812981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Necessary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6E5F93" w:rsidP="00447F05">
            <w:pPr>
              <w:rPr>
                <w:rFonts w:ascii="Calibri" w:hAnsi="Calibri" w:cs="Calibri"/>
                <w:bCs/>
              </w:rPr>
            </w:pPr>
            <w:hyperlink r:id="rId130" w:history="1">
              <w:r w:rsidR="00447F05" w:rsidRPr="00447F05">
                <w:rPr>
                  <w:rStyle w:val="Hyperlink"/>
                  <w:rFonts w:ascii="Calibri" w:hAnsi="Calibri" w:cs="Calibri"/>
                  <w:bCs/>
                  <w:color w:val="auto"/>
                  <w:u w:val="none"/>
                </w:rPr>
                <w:t>R1-1812982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6E5F93" w:rsidP="00447F05">
            <w:pPr>
              <w:rPr>
                <w:rFonts w:ascii="Calibri" w:hAnsi="Calibri" w:cs="Calibri"/>
                <w:bCs/>
              </w:rPr>
            </w:pPr>
            <w:hyperlink r:id="rId131" w:history="1">
              <w:r w:rsidR="00447F05" w:rsidRPr="00447F05">
                <w:rPr>
                  <w:rStyle w:val="Hyperlink"/>
                  <w:rFonts w:ascii="Calibri" w:hAnsi="Calibri" w:cs="Calibri"/>
                  <w:bCs/>
                  <w:color w:val="auto"/>
                  <w:u w:val="none"/>
                </w:rPr>
                <w:t>R1-1812983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CLI Management in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6E5F93" w:rsidP="00447F05">
            <w:pPr>
              <w:rPr>
                <w:rFonts w:ascii="Calibri" w:hAnsi="Calibri" w:cs="Calibri"/>
                <w:bCs/>
              </w:rPr>
            </w:pPr>
            <w:hyperlink r:id="rId132" w:history="1">
              <w:r w:rsidR="00447F05" w:rsidRPr="00447F05">
                <w:rPr>
                  <w:rStyle w:val="Hyperlink"/>
                  <w:rFonts w:ascii="Calibri" w:hAnsi="Calibri" w:cs="Calibri"/>
                  <w:bCs/>
                  <w:color w:val="auto"/>
                  <w:u w:val="none"/>
                </w:rPr>
                <w:t>R1-1813209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Robustize IAB Networks to Radio Link Failure</w:t>
            </w:r>
          </w:p>
        </w:tc>
        <w:tc>
          <w:tcPr>
            <w:tcW w:w="2729" w:type="dxa"/>
          </w:tcPr>
          <w:p w:rsidR="00447F05" w:rsidRPr="00447F05" w:rsidRDefault="00447F05" w:rsidP="00447F05">
            <w:pPr>
              <w:rPr>
                <w:rFonts w:ascii="Calibri" w:hAnsi="Calibri" w:cs="Calibri"/>
              </w:rPr>
            </w:pPr>
            <w:r w:rsidRPr="00447F05">
              <w:rPr>
                <w:rFonts w:ascii="Calibri" w:hAnsi="Calibri" w:cs="Calibri"/>
              </w:rPr>
              <w:t>Sharp</w:t>
            </w:r>
          </w:p>
        </w:tc>
      </w:tr>
      <w:tr w:rsidR="00447F05" w:rsidRPr="00A4193B" w:rsidTr="00447F05">
        <w:tc>
          <w:tcPr>
            <w:tcW w:w="1525" w:type="dxa"/>
          </w:tcPr>
          <w:p w:rsidR="00447F05" w:rsidRPr="00447F05" w:rsidRDefault="006E5F93" w:rsidP="00447F05">
            <w:pPr>
              <w:rPr>
                <w:rFonts w:ascii="Calibri" w:hAnsi="Calibri" w:cs="Calibri"/>
                <w:bCs/>
              </w:rPr>
            </w:pPr>
            <w:hyperlink r:id="rId133" w:history="1">
              <w:r w:rsidR="00447F05" w:rsidRPr="00447F05">
                <w:rPr>
                  <w:rStyle w:val="Hyperlink"/>
                  <w:rFonts w:ascii="Calibri" w:hAnsi="Calibri" w:cs="Calibri"/>
                  <w:bCs/>
                  <w:color w:val="auto"/>
                  <w:u w:val="none"/>
                </w:rPr>
                <w:t>R1-1813224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Integrated Access and Backhaul Links in NR</w:t>
            </w:r>
          </w:p>
        </w:tc>
        <w:tc>
          <w:tcPr>
            <w:tcW w:w="2729" w:type="dxa"/>
          </w:tcPr>
          <w:p w:rsidR="00447F05" w:rsidRPr="00447F05" w:rsidRDefault="00447F05" w:rsidP="00447F05">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447F05" w:rsidRPr="00A4193B" w:rsidTr="00447F05">
        <w:tc>
          <w:tcPr>
            <w:tcW w:w="1525" w:type="dxa"/>
          </w:tcPr>
          <w:p w:rsidR="00447F05" w:rsidRPr="00447F05" w:rsidRDefault="006E5F93" w:rsidP="00447F05">
            <w:pPr>
              <w:rPr>
                <w:rFonts w:ascii="Calibri" w:hAnsi="Calibri" w:cs="Calibri"/>
                <w:bCs/>
              </w:rPr>
            </w:pPr>
            <w:hyperlink r:id="rId134" w:history="1">
              <w:r w:rsidR="00447F05" w:rsidRPr="00447F05">
                <w:rPr>
                  <w:rStyle w:val="Hyperlink"/>
                  <w:rFonts w:ascii="Calibri" w:hAnsi="Calibri" w:cs="Calibri"/>
                  <w:bCs/>
                  <w:color w:val="auto"/>
                  <w:u w:val="none"/>
                </w:rPr>
                <w:t>R1-1813225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Integrated Access and Backhaul Enhancements in NR</w:t>
            </w:r>
          </w:p>
        </w:tc>
        <w:tc>
          <w:tcPr>
            <w:tcW w:w="2729" w:type="dxa"/>
          </w:tcPr>
          <w:p w:rsidR="00447F05" w:rsidRPr="00447F05" w:rsidRDefault="00447F05" w:rsidP="00447F05">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447F05" w:rsidRPr="00A4193B" w:rsidTr="00447F05">
        <w:tc>
          <w:tcPr>
            <w:tcW w:w="1525" w:type="dxa"/>
          </w:tcPr>
          <w:p w:rsidR="00447F05" w:rsidRPr="00447F05" w:rsidRDefault="006E5F93" w:rsidP="00447F05">
            <w:pPr>
              <w:rPr>
                <w:rFonts w:ascii="Calibri" w:hAnsi="Calibri" w:cs="Calibri"/>
                <w:bCs/>
              </w:rPr>
            </w:pPr>
            <w:hyperlink r:id="rId135" w:history="1">
              <w:r w:rsidR="00447F05" w:rsidRPr="00447F05">
                <w:rPr>
                  <w:rStyle w:val="Hyperlink"/>
                  <w:rFonts w:ascii="Calibri" w:hAnsi="Calibri" w:cs="Calibri"/>
                  <w:bCs/>
                  <w:color w:val="auto"/>
                  <w:u w:val="none"/>
                </w:rPr>
                <w:t>R1-1813316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NTT DOCOMO, INC.</w:t>
            </w:r>
          </w:p>
        </w:tc>
      </w:tr>
      <w:tr w:rsidR="00447F05" w:rsidRPr="00A4193B" w:rsidTr="00447F05">
        <w:tc>
          <w:tcPr>
            <w:tcW w:w="1525" w:type="dxa"/>
          </w:tcPr>
          <w:p w:rsidR="00447F05" w:rsidRPr="00447F05" w:rsidRDefault="00447F05" w:rsidP="00447F05">
            <w:pPr>
              <w:rPr>
                <w:rFonts w:ascii="Calibri" w:hAnsi="Calibri" w:cs="Calibri"/>
              </w:rPr>
            </w:pPr>
            <w:r w:rsidRPr="00447F05">
              <w:rPr>
                <w:rFonts w:ascii="Calibri" w:hAnsi="Calibri" w:cs="Calibri"/>
              </w:rPr>
              <w:t>R1-1813359</w:t>
            </w:r>
          </w:p>
        </w:tc>
        <w:tc>
          <w:tcPr>
            <w:tcW w:w="5940" w:type="dxa"/>
          </w:tcPr>
          <w:p w:rsidR="00447F05" w:rsidRPr="00447F05" w:rsidRDefault="00447F05" w:rsidP="00447F05">
            <w:pPr>
              <w:rPr>
                <w:rFonts w:ascii="Calibri" w:hAnsi="Calibri" w:cs="Calibri"/>
              </w:rPr>
            </w:pPr>
            <w:r w:rsidRPr="00447F05">
              <w:rPr>
                <w:rFonts w:ascii="Calibri" w:hAnsi="Calibri" w:cs="Calibri"/>
              </w:rPr>
              <w:t>Further evaluations on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447F05" w:rsidRPr="00A4193B" w:rsidTr="00447F05">
        <w:tc>
          <w:tcPr>
            <w:tcW w:w="1525" w:type="dxa"/>
          </w:tcPr>
          <w:p w:rsidR="00447F05" w:rsidRPr="00447F05" w:rsidRDefault="006E5F93" w:rsidP="00447F05">
            <w:pPr>
              <w:rPr>
                <w:rFonts w:ascii="Calibri" w:hAnsi="Calibri" w:cs="Calibri"/>
                <w:bCs/>
              </w:rPr>
            </w:pPr>
            <w:hyperlink r:id="rId136" w:history="1">
              <w:r w:rsidR="00447F05" w:rsidRPr="00447F05">
                <w:rPr>
                  <w:rStyle w:val="Hyperlink"/>
                  <w:rFonts w:ascii="Calibri" w:hAnsi="Calibri" w:cs="Calibri"/>
                  <w:bCs/>
                  <w:color w:val="auto"/>
                  <w:u w:val="none"/>
                </w:rPr>
                <w:t>R1-1813417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6E5F93" w:rsidP="00447F05">
            <w:pPr>
              <w:rPr>
                <w:rFonts w:ascii="Calibri" w:hAnsi="Calibri" w:cs="Calibri"/>
                <w:bCs/>
              </w:rPr>
            </w:pPr>
            <w:hyperlink r:id="rId137" w:history="1">
              <w:r w:rsidR="00447F05" w:rsidRPr="00447F05">
                <w:rPr>
                  <w:rStyle w:val="Hyperlink"/>
                  <w:rFonts w:ascii="Calibri" w:hAnsi="Calibri" w:cs="Calibri"/>
                  <w:bCs/>
                  <w:color w:val="auto"/>
                  <w:u w:val="none"/>
                </w:rPr>
                <w:t>R1-1813418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System Level Simulation Results for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6E5F93" w:rsidP="00447F05">
            <w:pPr>
              <w:rPr>
                <w:rFonts w:ascii="Calibri" w:hAnsi="Calibri" w:cs="Calibri"/>
                <w:bCs/>
              </w:rPr>
            </w:pPr>
            <w:hyperlink r:id="rId138" w:history="1">
              <w:r w:rsidR="00447F05" w:rsidRPr="00447F05">
                <w:rPr>
                  <w:rStyle w:val="Hyperlink"/>
                  <w:rFonts w:ascii="Calibri" w:hAnsi="Calibri" w:cs="Calibri"/>
                  <w:bCs/>
                  <w:color w:val="auto"/>
                  <w:u w:val="none"/>
                </w:rPr>
                <w:t>R1-1813419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management</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6E5F93" w:rsidP="00447F05">
            <w:pPr>
              <w:rPr>
                <w:rFonts w:ascii="Calibri" w:hAnsi="Calibri" w:cs="Calibri"/>
                <w:bCs/>
              </w:rPr>
            </w:pPr>
            <w:hyperlink r:id="rId139" w:history="1">
              <w:r w:rsidR="00447F05" w:rsidRPr="00447F05">
                <w:rPr>
                  <w:rStyle w:val="Hyperlink"/>
                  <w:rFonts w:ascii="Calibri" w:hAnsi="Calibri" w:cs="Calibri"/>
                  <w:bCs/>
                  <w:color w:val="auto"/>
                  <w:u w:val="none"/>
                </w:rPr>
                <w:t>R1-1813420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Network Synchronization for Multi-hop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6E5F93" w:rsidP="00447F05">
            <w:pPr>
              <w:rPr>
                <w:rFonts w:ascii="Calibri" w:hAnsi="Calibri" w:cs="Calibri"/>
                <w:bCs/>
              </w:rPr>
            </w:pPr>
            <w:hyperlink r:id="rId140" w:history="1">
              <w:r w:rsidR="00447F05" w:rsidRPr="00447F05">
                <w:rPr>
                  <w:rStyle w:val="Hyperlink"/>
                  <w:rFonts w:ascii="Calibri" w:hAnsi="Calibri" w:cs="Calibri"/>
                  <w:bCs/>
                  <w:color w:val="auto"/>
                  <w:u w:val="none"/>
                </w:rPr>
                <w:t>R1-1813504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enhancement of IAB discovery and Resource allocation</w:t>
            </w:r>
          </w:p>
        </w:tc>
        <w:tc>
          <w:tcPr>
            <w:tcW w:w="2729" w:type="dxa"/>
          </w:tcPr>
          <w:p w:rsidR="00447F05" w:rsidRPr="00447F05" w:rsidRDefault="00447F05" w:rsidP="00447F05">
            <w:pPr>
              <w:rPr>
                <w:rFonts w:ascii="Calibri" w:hAnsi="Calibri" w:cs="Calibri"/>
              </w:rPr>
            </w:pPr>
            <w:r w:rsidRPr="00447F05">
              <w:rPr>
                <w:rFonts w:ascii="Calibri" w:hAnsi="Calibri" w:cs="Calibri"/>
              </w:rPr>
              <w:t>CAICT</w:t>
            </w:r>
          </w:p>
        </w:tc>
      </w:tr>
      <w:tr w:rsidR="00447F05" w:rsidRPr="00A4193B" w:rsidTr="00447F05">
        <w:tc>
          <w:tcPr>
            <w:tcW w:w="1525" w:type="dxa"/>
          </w:tcPr>
          <w:p w:rsidR="00447F05" w:rsidRPr="00447F05" w:rsidRDefault="006E5F93" w:rsidP="00447F05">
            <w:pPr>
              <w:rPr>
                <w:rFonts w:ascii="Calibri" w:hAnsi="Calibri" w:cs="Calibri"/>
                <w:bCs/>
              </w:rPr>
            </w:pPr>
            <w:hyperlink r:id="rId141" w:history="1">
              <w:r w:rsidR="00447F05" w:rsidRPr="00447F05">
                <w:rPr>
                  <w:rStyle w:val="Hyperlink"/>
                  <w:rFonts w:ascii="Calibri" w:hAnsi="Calibri" w:cs="Calibri"/>
                  <w:bCs/>
                  <w:color w:val="auto"/>
                  <w:u w:val="none"/>
                </w:rPr>
                <w:t>R1-1813566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allocation and multiplexing</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42" w:history="1">
              <w:r w:rsidR="00447F05" w:rsidRPr="00447F05">
                <w:rPr>
                  <w:rStyle w:val="Hyperlink"/>
                  <w:rFonts w:ascii="Calibri" w:hAnsi="Calibri" w:cs="Calibri"/>
                  <w:bCs/>
                  <w:color w:val="auto"/>
                  <w:u w:val="none"/>
                </w:rPr>
                <w:t>R1-1813568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Timing of IAB node transmissions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43" w:history="1">
              <w:r w:rsidR="00447F05" w:rsidRPr="00447F05">
                <w:rPr>
                  <w:rStyle w:val="Hyperlink"/>
                  <w:rFonts w:ascii="Calibri" w:hAnsi="Calibri" w:cs="Calibri"/>
                  <w:bCs/>
                  <w:color w:val="auto"/>
                  <w:u w:val="none"/>
                </w:rPr>
                <w:t>R1-1813570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Deriving Child Node Timing from Multiple Parent IAB Nodes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447F05" w:rsidP="00447F05">
            <w:pPr>
              <w:rPr>
                <w:rFonts w:ascii="Calibri" w:hAnsi="Calibri" w:cs="Calibri"/>
              </w:rPr>
            </w:pPr>
            <w:r w:rsidRPr="00447F05">
              <w:rPr>
                <w:rFonts w:ascii="Calibri" w:hAnsi="Calibri" w:cs="Calibri"/>
              </w:rPr>
              <w:t>R1-1813571</w:t>
            </w:r>
          </w:p>
        </w:tc>
        <w:tc>
          <w:tcPr>
            <w:tcW w:w="5940" w:type="dxa"/>
          </w:tcPr>
          <w:p w:rsidR="00447F05" w:rsidRPr="00447F05" w:rsidRDefault="00447F05" w:rsidP="00447F05">
            <w:pPr>
              <w:rPr>
                <w:rFonts w:ascii="Calibri" w:hAnsi="Calibri" w:cs="Calibri"/>
              </w:rPr>
            </w:pPr>
            <w:r w:rsidRPr="00447F05">
              <w:rPr>
                <w:rFonts w:ascii="Calibri" w:hAnsi="Calibri" w:cs="Calibri"/>
              </w:rPr>
              <w:t>IAB node discovery</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44" w:history="1">
              <w:r w:rsidR="00447F05" w:rsidRPr="00447F05">
                <w:rPr>
                  <w:rStyle w:val="Hyperlink"/>
                  <w:rFonts w:ascii="Calibri" w:hAnsi="Calibri" w:cs="Calibri"/>
                  <w:bCs/>
                  <w:color w:val="auto"/>
                  <w:u w:val="none"/>
                </w:rPr>
                <w:t>R1-1813572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 Physical layer enhancements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45" w:history="1">
              <w:r w:rsidR="00447F05" w:rsidRPr="00447F05">
                <w:rPr>
                  <w:rStyle w:val="Hyperlink"/>
                  <w:rFonts w:ascii="Calibri" w:hAnsi="Calibri" w:cs="Calibri"/>
                  <w:bCs/>
                  <w:color w:val="auto"/>
                  <w:u w:val="none"/>
                </w:rPr>
                <w:t>R1-1813573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of multi-hop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46" w:history="1">
              <w:r w:rsidR="00447F05" w:rsidRPr="00447F05">
                <w:rPr>
                  <w:rStyle w:val="Hyperlink"/>
                  <w:rFonts w:ascii="Calibri" w:hAnsi="Calibri" w:cs="Calibri"/>
                  <w:bCs/>
                  <w:color w:val="auto"/>
                  <w:u w:val="none"/>
                </w:rPr>
                <w:t>R1-1813864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Updated text proposals to TR38.874, Version 0.6.2</w:t>
            </w:r>
          </w:p>
        </w:tc>
        <w:tc>
          <w:tcPr>
            <w:tcW w:w="2729" w:type="dxa"/>
          </w:tcPr>
          <w:p w:rsidR="00447F05" w:rsidRPr="00447F05" w:rsidRDefault="00447F05" w:rsidP="00447F05">
            <w:pPr>
              <w:rPr>
                <w:rFonts w:ascii="Calibri" w:hAnsi="Calibri" w:cs="Calibri"/>
              </w:rPr>
            </w:pPr>
            <w:r w:rsidRPr="00447F05">
              <w:rPr>
                <w:rFonts w:ascii="Calibri" w:hAnsi="Calibri" w:cs="Calibri"/>
              </w:rPr>
              <w:t>AT&amp;T, KDDI, Qualcomm, Samsung</w:t>
            </w:r>
          </w:p>
        </w:tc>
      </w:tr>
      <w:tr w:rsidR="00447F05" w:rsidRPr="00A4193B" w:rsidTr="00447F05">
        <w:tc>
          <w:tcPr>
            <w:tcW w:w="1525" w:type="dxa"/>
          </w:tcPr>
          <w:p w:rsidR="00447F05" w:rsidRPr="00447F05" w:rsidRDefault="006E5F93" w:rsidP="00447F05">
            <w:pPr>
              <w:rPr>
                <w:rFonts w:ascii="Calibri" w:hAnsi="Calibri" w:cs="Calibri"/>
                <w:bCs/>
              </w:rPr>
            </w:pPr>
            <w:hyperlink r:id="rId147" w:history="1">
              <w:r w:rsidR="00447F05" w:rsidRPr="00447F05">
                <w:rPr>
                  <w:rStyle w:val="Hyperlink"/>
                  <w:rFonts w:ascii="Calibri" w:hAnsi="Calibri" w:cs="Calibri"/>
                  <w:bCs/>
                  <w:color w:val="auto"/>
                  <w:u w:val="none"/>
                </w:rPr>
                <w:t>R1-1813975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Summary of 7.2.3.1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6E5F93" w:rsidP="00447F05">
            <w:pPr>
              <w:rPr>
                <w:rFonts w:ascii="Calibri" w:hAnsi="Calibri" w:cs="Calibri"/>
                <w:bCs/>
              </w:rPr>
            </w:pPr>
            <w:hyperlink r:id="rId148" w:history="1">
              <w:r w:rsidR="00447F05" w:rsidRPr="00447F05">
                <w:rPr>
                  <w:rStyle w:val="Hyperlink"/>
                  <w:rFonts w:ascii="Calibri" w:hAnsi="Calibri" w:cs="Calibri"/>
                  <w:bCs/>
                  <w:color w:val="auto"/>
                  <w:u w:val="none"/>
                </w:rPr>
                <w:t>R1-1814060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6E5F93" w:rsidP="00447F05">
            <w:pPr>
              <w:rPr>
                <w:rFonts w:ascii="Calibri" w:hAnsi="Calibri" w:cs="Calibri"/>
                <w:bCs/>
              </w:rPr>
            </w:pPr>
            <w:hyperlink r:id="rId149" w:history="1">
              <w:r w:rsidR="00447F05" w:rsidRPr="00447F05">
                <w:rPr>
                  <w:rStyle w:val="Hyperlink"/>
                  <w:rFonts w:ascii="Calibri" w:hAnsi="Calibri" w:cs="Calibri"/>
                  <w:bCs/>
                  <w:color w:val="auto"/>
                  <w:u w:val="none"/>
                </w:rPr>
                <w:t>R1-1814090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allocation and multiplexing</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50" w:history="1">
              <w:r w:rsidR="00447F05" w:rsidRPr="00447F05">
                <w:rPr>
                  <w:rStyle w:val="Hyperlink"/>
                  <w:rFonts w:ascii="Calibri" w:hAnsi="Calibri" w:cs="Calibri"/>
                  <w:bCs/>
                  <w:color w:val="auto"/>
                  <w:u w:val="none"/>
                </w:rPr>
                <w:t>R1-1814091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 Physical layer enhancements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51" w:history="1">
              <w:r w:rsidR="00447F05" w:rsidRPr="00447F05">
                <w:rPr>
                  <w:rStyle w:val="Hyperlink"/>
                  <w:rFonts w:ascii="Calibri" w:hAnsi="Calibri" w:cs="Calibri"/>
                  <w:bCs/>
                  <w:color w:val="auto"/>
                  <w:u w:val="none"/>
                </w:rPr>
                <w:t>R1-1814127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Summary of 7.2.3.1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6E5F93" w:rsidP="00447F05">
            <w:pPr>
              <w:rPr>
                <w:rFonts w:ascii="Calibri" w:hAnsi="Calibri" w:cs="Calibri"/>
                <w:bCs/>
              </w:rPr>
            </w:pPr>
            <w:hyperlink r:id="rId152" w:history="1">
              <w:r w:rsidR="00447F05" w:rsidRPr="00447F05">
                <w:rPr>
                  <w:rStyle w:val="Hyperlink"/>
                  <w:rFonts w:ascii="Calibri" w:hAnsi="Calibri" w:cs="Calibri"/>
                  <w:bCs/>
                  <w:color w:val="auto"/>
                  <w:u w:val="none"/>
                </w:rPr>
                <w:t>R1-1814154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Timing of IAB node transmissions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6E5F93" w:rsidP="00447F05">
            <w:pPr>
              <w:rPr>
                <w:rFonts w:ascii="Calibri" w:hAnsi="Calibri" w:cs="Calibri"/>
                <w:bCs/>
              </w:rPr>
            </w:pPr>
            <w:hyperlink r:id="rId153" w:history="1">
              <w:r w:rsidR="00447F05" w:rsidRPr="00447F05">
                <w:rPr>
                  <w:rStyle w:val="Hyperlink"/>
                  <w:rFonts w:ascii="Calibri" w:hAnsi="Calibri" w:cs="Calibri"/>
                  <w:bCs/>
                  <w:color w:val="auto"/>
                  <w:u w:val="none"/>
                </w:rPr>
                <w:t>R1-1814190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TP for 38.874 on PHY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F93" w:rsidRDefault="006E5F93">
      <w:r>
        <w:separator/>
      </w:r>
    </w:p>
  </w:endnote>
  <w:endnote w:type="continuationSeparator" w:id="0">
    <w:p w:rsidR="006E5F93" w:rsidRDefault="006E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6B3" w:rsidRDefault="002D46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F93" w:rsidRDefault="006E5F93">
      <w:r>
        <w:separator/>
      </w:r>
    </w:p>
  </w:footnote>
  <w:footnote w:type="continuationSeparator" w:id="0">
    <w:p w:rsidR="006E5F93" w:rsidRDefault="006E5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8B01E5"/>
    <w:multiLevelType w:val="hybridMultilevel"/>
    <w:tmpl w:val="BF50075C"/>
    <w:lvl w:ilvl="0" w:tplc="8B7A301A">
      <w:start w:val="1"/>
      <w:numFmt w:val="bullet"/>
      <w:lvlText w:val="•"/>
      <w:lvlJc w:val="left"/>
      <w:pPr>
        <w:ind w:left="84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5"/>
  </w:num>
  <w:num w:numId="4">
    <w:abstractNumId w:val="6"/>
  </w:num>
  <w:num w:numId="5">
    <w:abstractNumId w:val="0"/>
  </w:num>
  <w:num w:numId="6">
    <w:abstractNumId w:val="16"/>
  </w:num>
  <w:num w:numId="7">
    <w:abstractNumId w:val="27"/>
  </w:num>
  <w:num w:numId="8">
    <w:abstractNumId w:val="23"/>
  </w:num>
  <w:num w:numId="9">
    <w:abstractNumId w:val="3"/>
  </w:num>
  <w:num w:numId="10">
    <w:abstractNumId w:val="29"/>
  </w:num>
  <w:num w:numId="11">
    <w:abstractNumId w:val="8"/>
  </w:num>
  <w:num w:numId="12">
    <w:abstractNumId w:val="24"/>
  </w:num>
  <w:num w:numId="13">
    <w:abstractNumId w:val="10"/>
  </w:num>
  <w:num w:numId="14">
    <w:abstractNumId w:val="14"/>
  </w:num>
  <w:num w:numId="15">
    <w:abstractNumId w:val="26"/>
  </w:num>
  <w:num w:numId="16">
    <w:abstractNumId w:val="15"/>
  </w:num>
  <w:num w:numId="17">
    <w:abstractNumId w:val="20"/>
  </w:num>
  <w:num w:numId="18">
    <w:abstractNumId w:val="4"/>
  </w:num>
  <w:num w:numId="19">
    <w:abstractNumId w:val="13"/>
  </w:num>
  <w:num w:numId="20">
    <w:abstractNumId w:val="28"/>
  </w:num>
  <w:num w:numId="21">
    <w:abstractNumId w:val="2"/>
  </w:num>
  <w:num w:numId="22">
    <w:abstractNumId w:val="7"/>
  </w:num>
  <w:num w:numId="23">
    <w:abstractNumId w:val="9"/>
  </w:num>
  <w:num w:numId="24">
    <w:abstractNumId w:val="5"/>
  </w:num>
  <w:num w:numId="25">
    <w:abstractNumId w:val="19"/>
    <w:lvlOverride w:ilvl="0">
      <w:startOverride w:val="1"/>
    </w:lvlOverride>
  </w:num>
  <w:num w:numId="26">
    <w:abstractNumId w:val="1"/>
  </w:num>
  <w:num w:numId="27">
    <w:abstractNumId w:val="11"/>
  </w:num>
  <w:num w:numId="28">
    <w:abstractNumId w:val="17"/>
  </w:num>
  <w:num w:numId="29">
    <w:abstractNumId w:val="22"/>
  </w:num>
  <w:num w:numId="3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72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43D69"/>
    <w:rsid w:val="00150FD3"/>
    <w:rsid w:val="00184428"/>
    <w:rsid w:val="001A248F"/>
    <w:rsid w:val="001A3B5F"/>
    <w:rsid w:val="001A610A"/>
    <w:rsid w:val="001B0B5B"/>
    <w:rsid w:val="001B5CA8"/>
    <w:rsid w:val="001C4490"/>
    <w:rsid w:val="001D2ADF"/>
    <w:rsid w:val="001D2C1A"/>
    <w:rsid w:val="001D3BA2"/>
    <w:rsid w:val="001D44B7"/>
    <w:rsid w:val="001E0075"/>
    <w:rsid w:val="001F1B1F"/>
    <w:rsid w:val="001F2A20"/>
    <w:rsid w:val="001F486F"/>
    <w:rsid w:val="00207DC4"/>
    <w:rsid w:val="0022485E"/>
    <w:rsid w:val="00227611"/>
    <w:rsid w:val="00235ED4"/>
    <w:rsid w:val="00243A99"/>
    <w:rsid w:val="0029567C"/>
    <w:rsid w:val="002D46B3"/>
    <w:rsid w:val="00301B7A"/>
    <w:rsid w:val="00306D59"/>
    <w:rsid w:val="0032503A"/>
    <w:rsid w:val="00325EE1"/>
    <w:rsid w:val="003357C0"/>
    <w:rsid w:val="00344D60"/>
    <w:rsid w:val="00345D80"/>
    <w:rsid w:val="00346477"/>
    <w:rsid w:val="00347CB0"/>
    <w:rsid w:val="0036248C"/>
    <w:rsid w:val="003645A9"/>
    <w:rsid w:val="00367401"/>
    <w:rsid w:val="00375678"/>
    <w:rsid w:val="0039390A"/>
    <w:rsid w:val="003941B6"/>
    <w:rsid w:val="00394AB0"/>
    <w:rsid w:val="00396252"/>
    <w:rsid w:val="003A4B47"/>
    <w:rsid w:val="003B24AF"/>
    <w:rsid w:val="003B7182"/>
    <w:rsid w:val="003D5036"/>
    <w:rsid w:val="003D764D"/>
    <w:rsid w:val="003E3A1A"/>
    <w:rsid w:val="0040091C"/>
    <w:rsid w:val="00404294"/>
    <w:rsid w:val="00406D7A"/>
    <w:rsid w:val="004258BA"/>
    <w:rsid w:val="0042717E"/>
    <w:rsid w:val="00447F05"/>
    <w:rsid w:val="004531C9"/>
    <w:rsid w:val="00457D91"/>
    <w:rsid w:val="00460C31"/>
    <w:rsid w:val="00464E5B"/>
    <w:rsid w:val="0047055A"/>
    <w:rsid w:val="00474450"/>
    <w:rsid w:val="004873E6"/>
    <w:rsid w:val="004A7F4E"/>
    <w:rsid w:val="004B15B8"/>
    <w:rsid w:val="004B566C"/>
    <w:rsid w:val="004B7B48"/>
    <w:rsid w:val="004D4AB1"/>
    <w:rsid w:val="004F218A"/>
    <w:rsid w:val="0050334E"/>
    <w:rsid w:val="00505387"/>
    <w:rsid w:val="00512DF7"/>
    <w:rsid w:val="005141E7"/>
    <w:rsid w:val="00517E63"/>
    <w:rsid w:val="00526B0D"/>
    <w:rsid w:val="0055346F"/>
    <w:rsid w:val="005579FF"/>
    <w:rsid w:val="00570001"/>
    <w:rsid w:val="005776DD"/>
    <w:rsid w:val="00582117"/>
    <w:rsid w:val="0058478F"/>
    <w:rsid w:val="00593315"/>
    <w:rsid w:val="005A170D"/>
    <w:rsid w:val="005A6C96"/>
    <w:rsid w:val="005D0418"/>
    <w:rsid w:val="005E1D58"/>
    <w:rsid w:val="00610E37"/>
    <w:rsid w:val="006207ED"/>
    <w:rsid w:val="0062301F"/>
    <w:rsid w:val="00626BC9"/>
    <w:rsid w:val="006458DF"/>
    <w:rsid w:val="00650D52"/>
    <w:rsid w:val="006615B2"/>
    <w:rsid w:val="00662313"/>
    <w:rsid w:val="00673911"/>
    <w:rsid w:val="006870C9"/>
    <w:rsid w:val="006A28ED"/>
    <w:rsid w:val="006A3ADF"/>
    <w:rsid w:val="006A651C"/>
    <w:rsid w:val="006A7BCB"/>
    <w:rsid w:val="006B4C1E"/>
    <w:rsid w:val="006C090F"/>
    <w:rsid w:val="006C4E32"/>
    <w:rsid w:val="006C56D8"/>
    <w:rsid w:val="006D07AE"/>
    <w:rsid w:val="006D1C93"/>
    <w:rsid w:val="006E3F11"/>
    <w:rsid w:val="006E5F93"/>
    <w:rsid w:val="006F4669"/>
    <w:rsid w:val="00701410"/>
    <w:rsid w:val="007113A1"/>
    <w:rsid w:val="00712ACE"/>
    <w:rsid w:val="00721CF6"/>
    <w:rsid w:val="00723E46"/>
    <w:rsid w:val="00733826"/>
    <w:rsid w:val="00766CFB"/>
    <w:rsid w:val="007816FF"/>
    <w:rsid w:val="00783B44"/>
    <w:rsid w:val="00785028"/>
    <w:rsid w:val="007A3A5A"/>
    <w:rsid w:val="007A4370"/>
    <w:rsid w:val="007D1785"/>
    <w:rsid w:val="007E1D15"/>
    <w:rsid w:val="007E1DEA"/>
    <w:rsid w:val="007E2202"/>
    <w:rsid w:val="007F2EE2"/>
    <w:rsid w:val="008145EA"/>
    <w:rsid w:val="00815869"/>
    <w:rsid w:val="00816B81"/>
    <w:rsid w:val="00823B90"/>
    <w:rsid w:val="00827C45"/>
    <w:rsid w:val="0083266E"/>
    <w:rsid w:val="00846EA5"/>
    <w:rsid w:val="008546E5"/>
    <w:rsid w:val="00871653"/>
    <w:rsid w:val="00876079"/>
    <w:rsid w:val="00881D74"/>
    <w:rsid w:val="00881E7B"/>
    <w:rsid w:val="008836AC"/>
    <w:rsid w:val="00887422"/>
    <w:rsid w:val="0089166C"/>
    <w:rsid w:val="0089309D"/>
    <w:rsid w:val="00893204"/>
    <w:rsid w:val="008960DE"/>
    <w:rsid w:val="008A36DF"/>
    <w:rsid w:val="008C1698"/>
    <w:rsid w:val="008C1A3D"/>
    <w:rsid w:val="008C7CB5"/>
    <w:rsid w:val="008D01C3"/>
    <w:rsid w:val="008D1E13"/>
    <w:rsid w:val="008D6549"/>
    <w:rsid w:val="008D70D2"/>
    <w:rsid w:val="00900AE8"/>
    <w:rsid w:val="00900DAD"/>
    <w:rsid w:val="0091408E"/>
    <w:rsid w:val="009168ED"/>
    <w:rsid w:val="009312F9"/>
    <w:rsid w:val="00935B19"/>
    <w:rsid w:val="009378CA"/>
    <w:rsid w:val="0095025E"/>
    <w:rsid w:val="00955C4C"/>
    <w:rsid w:val="00995338"/>
    <w:rsid w:val="00996777"/>
    <w:rsid w:val="009C0BC7"/>
    <w:rsid w:val="009C6592"/>
    <w:rsid w:val="009E209B"/>
    <w:rsid w:val="009F0747"/>
    <w:rsid w:val="009F1A09"/>
    <w:rsid w:val="00A03514"/>
    <w:rsid w:val="00A17079"/>
    <w:rsid w:val="00A3471D"/>
    <w:rsid w:val="00A4193B"/>
    <w:rsid w:val="00A448C3"/>
    <w:rsid w:val="00A458D4"/>
    <w:rsid w:val="00A46FB7"/>
    <w:rsid w:val="00A53118"/>
    <w:rsid w:val="00A86AB5"/>
    <w:rsid w:val="00A97226"/>
    <w:rsid w:val="00AA0E64"/>
    <w:rsid w:val="00AA142F"/>
    <w:rsid w:val="00AA53DB"/>
    <w:rsid w:val="00AA66A5"/>
    <w:rsid w:val="00AB239A"/>
    <w:rsid w:val="00AC39FB"/>
    <w:rsid w:val="00AD53C7"/>
    <w:rsid w:val="00AD7ADC"/>
    <w:rsid w:val="00AE08EB"/>
    <w:rsid w:val="00B00BBE"/>
    <w:rsid w:val="00B10710"/>
    <w:rsid w:val="00B208FA"/>
    <w:rsid w:val="00B25C12"/>
    <w:rsid w:val="00B2766F"/>
    <w:rsid w:val="00B31ABC"/>
    <w:rsid w:val="00B31B69"/>
    <w:rsid w:val="00B445ED"/>
    <w:rsid w:val="00B6300F"/>
    <w:rsid w:val="00B70389"/>
    <w:rsid w:val="00B84623"/>
    <w:rsid w:val="00B964C2"/>
    <w:rsid w:val="00BB66D5"/>
    <w:rsid w:val="00BC7E6E"/>
    <w:rsid w:val="00BE1D1F"/>
    <w:rsid w:val="00BE5E66"/>
    <w:rsid w:val="00C00281"/>
    <w:rsid w:val="00C05625"/>
    <w:rsid w:val="00C1751E"/>
    <w:rsid w:val="00C17C6C"/>
    <w:rsid w:val="00C21339"/>
    <w:rsid w:val="00C266F9"/>
    <w:rsid w:val="00C371EA"/>
    <w:rsid w:val="00C40237"/>
    <w:rsid w:val="00C445AD"/>
    <w:rsid w:val="00C44CBA"/>
    <w:rsid w:val="00C458F0"/>
    <w:rsid w:val="00C4666A"/>
    <w:rsid w:val="00C479A3"/>
    <w:rsid w:val="00C50477"/>
    <w:rsid w:val="00C65A79"/>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2CCD"/>
    <w:rsid w:val="00DE2A08"/>
    <w:rsid w:val="00DE2B4D"/>
    <w:rsid w:val="00E00E44"/>
    <w:rsid w:val="00E049A8"/>
    <w:rsid w:val="00E065D0"/>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97F09"/>
    <w:rsid w:val="00EA2172"/>
    <w:rsid w:val="00EA2DC1"/>
    <w:rsid w:val="00EC5571"/>
    <w:rsid w:val="00ED0E8F"/>
    <w:rsid w:val="00EE1504"/>
    <w:rsid w:val="00EE3B5B"/>
    <w:rsid w:val="00EE4CC9"/>
    <w:rsid w:val="00EF4800"/>
    <w:rsid w:val="00EF674A"/>
    <w:rsid w:val="00F00A3D"/>
    <w:rsid w:val="00F1744A"/>
    <w:rsid w:val="00F17CA4"/>
    <w:rsid w:val="00F24DDD"/>
    <w:rsid w:val="00F2770B"/>
    <w:rsid w:val="00F549A3"/>
    <w:rsid w:val="00F55CBF"/>
    <w:rsid w:val="00F62937"/>
    <w:rsid w:val="00F72B10"/>
    <w:rsid w:val="00F77359"/>
    <w:rsid w:val="00F84109"/>
    <w:rsid w:val="00F86A73"/>
    <w:rsid w:val="00FA58DA"/>
    <w:rsid w:val="00FC345B"/>
    <w:rsid w:val="00FD4E37"/>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97729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9"/>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23"/>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24"/>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24"/>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25"/>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3_Iu/TSGR3_101bis/Docs/R3-186208.zip" TargetMode="External"/><Relationship Id="rId117" Type="http://schemas.openxmlformats.org/officeDocument/2006/relationships/hyperlink" Target="http://www.3gpp.org/ftp/TSG_RAN/WG1_RL1/TSGR1_95/Docs/R1-1812703.zip" TargetMode="External"/><Relationship Id="rId21" Type="http://schemas.openxmlformats.org/officeDocument/2006/relationships/hyperlink" Target="http://www.3gpp.org/ftp/tsg_ran/WG2_RL2/TSGR2_103bis/Docs/R2-1818790.zip" TargetMode="External"/><Relationship Id="rId42" Type="http://schemas.openxmlformats.org/officeDocument/2006/relationships/hyperlink" Target="http://www.3gpp.org/ftp/TSG_RAN/WG1_RL1/TSGR1_94b/Docs/R1-1810273.zip" TargetMode="External"/><Relationship Id="rId47" Type="http://schemas.openxmlformats.org/officeDocument/2006/relationships/hyperlink" Target="http://www.3gpp.org/ftp/TSG_RAN/WG1_RL1/TSGR1_94b/Docs/R1-1810278.zip" TargetMode="External"/><Relationship Id="rId63" Type="http://schemas.openxmlformats.org/officeDocument/2006/relationships/hyperlink" Target="http://www.3gpp.org/ftp/TSG_RAN/WG1_RL1/TSGR1_94b/Docs/R1-1810771.zip" TargetMode="External"/><Relationship Id="rId68" Type="http://schemas.openxmlformats.org/officeDocument/2006/relationships/hyperlink" Target="http://www.3gpp.org/ftp/TSG_RAN/WG1_RL1/TSGR1_94b/Docs/R1-1811035.zip" TargetMode="External"/><Relationship Id="rId84" Type="http://schemas.openxmlformats.org/officeDocument/2006/relationships/hyperlink" Target="http://www.3gpp.org/ftp/TSG_RAN/WG1_RL1/TSGR1_94b/Docs/R1-1811513.zip" TargetMode="External"/><Relationship Id="rId89" Type="http://schemas.openxmlformats.org/officeDocument/2006/relationships/hyperlink" Target="http://www.3gpp.org/ftp/TSG_RAN/WG1_RL1/TSGR1_94b/Docs/R1-1811844.zip" TargetMode="External"/><Relationship Id="rId112" Type="http://schemas.openxmlformats.org/officeDocument/2006/relationships/hyperlink" Target="http://www.3gpp.org/ftp/TSG_RAN/WG1_RL1/TSGR1_95/Docs/R1-1812647.zip" TargetMode="External"/><Relationship Id="rId133" Type="http://schemas.openxmlformats.org/officeDocument/2006/relationships/hyperlink" Target="http://www.3gpp.org/ftp/TSG_RAN/WG1_RL1/TSGR1_95/Docs/R1-1813224.zip" TargetMode="External"/><Relationship Id="rId138" Type="http://schemas.openxmlformats.org/officeDocument/2006/relationships/hyperlink" Target="http://www.3gpp.org/ftp/TSG_RAN/WG1_RL1/TSGR1_95/Docs/R1-1813419.zip" TargetMode="External"/><Relationship Id="rId154" Type="http://schemas.openxmlformats.org/officeDocument/2006/relationships/footer" Target="footer1.xml"/><Relationship Id="rId16" Type="http://schemas.openxmlformats.org/officeDocument/2006/relationships/hyperlink" Target="http://www.3gpp.org/ftp/tsg_ran/WG2_RL2/TSGR2_104/Docs/R2-1816873.zip" TargetMode="External"/><Relationship Id="rId107" Type="http://schemas.openxmlformats.org/officeDocument/2006/relationships/hyperlink" Target="http://www.3gpp.org/ftp/TSG_RAN/WG1_RL1/TSGR1_95/Docs/R1-1812564.zip" TargetMode="External"/><Relationship Id="rId11" Type="http://schemas.openxmlformats.org/officeDocument/2006/relationships/hyperlink" Target="http://www.3gpp.org/ftp/tsg_ran/WG2_RL2/TSGR2_103bis/Docs/R2-1815656.zip" TargetMode="External"/><Relationship Id="rId32" Type="http://schemas.openxmlformats.org/officeDocument/2006/relationships/hyperlink" Target="http://www.3gpp.org/ftp/tsg_ran/WG3_Iu/TSGR3_101bis/Docs/R3-187186.zip" TargetMode="External"/><Relationship Id="rId37" Type="http://schemas.openxmlformats.org/officeDocument/2006/relationships/hyperlink" Target="http://www.3gpp.org/ftp/TSG_RAN/WG1_RL1/TSGR1_94b/Docs/R1-1810131.zip" TargetMode="External"/><Relationship Id="rId53" Type="http://schemas.openxmlformats.org/officeDocument/2006/relationships/hyperlink" Target="http://www.3gpp.org/ftp/TSG_RAN/WG1_RL1/TSGR1_94b/Docs/R1-1810673.zip" TargetMode="External"/><Relationship Id="rId58" Type="http://schemas.openxmlformats.org/officeDocument/2006/relationships/hyperlink" Target="http://www.3gpp.org/ftp/TSG_RAN/WG1_RL1/TSGR1_94b/Docs/R1-1810679.zip" TargetMode="External"/><Relationship Id="rId74" Type="http://schemas.openxmlformats.org/officeDocument/2006/relationships/hyperlink" Target="http://www.3gpp.org/ftp/TSG_RAN/WG1_RL1/TSGR1_94b/Docs/R1-1811208.zip" TargetMode="External"/><Relationship Id="rId79" Type="http://schemas.openxmlformats.org/officeDocument/2006/relationships/hyperlink" Target="http://www.3gpp.org/ftp/TSG_RAN/WG1_RL1/TSGR1_94b/Docs/R1-1811311.zip" TargetMode="External"/><Relationship Id="rId102" Type="http://schemas.openxmlformats.org/officeDocument/2006/relationships/hyperlink" Target="http://www.3gpp.org/ftp/TSG_RAN/WG1_RL1/TSGR1_95/Docs/R1-1812203.zip" TargetMode="External"/><Relationship Id="rId123" Type="http://schemas.openxmlformats.org/officeDocument/2006/relationships/hyperlink" Target="http://www.3gpp.org/ftp/TSG_RAN/WG1_RL1/TSGR1_95/Docs/R1-1812786.zip" TargetMode="External"/><Relationship Id="rId128" Type="http://schemas.openxmlformats.org/officeDocument/2006/relationships/hyperlink" Target="http://www.3gpp.org/ftp/TSG_RAN/WG1_RL1/TSGR1_95/Docs/R1-1812878.zip" TargetMode="External"/><Relationship Id="rId144" Type="http://schemas.openxmlformats.org/officeDocument/2006/relationships/hyperlink" Target="http://www.3gpp.org/ftp/TSG_RAN/WG1_RL1/TSGR1_95/Docs/R1-1813572.zip" TargetMode="External"/><Relationship Id="rId149" Type="http://schemas.openxmlformats.org/officeDocument/2006/relationships/hyperlink" Target="http://www.3gpp.org/ftp/TSG_RAN/WG1_RL1/TSGR1_95/Docs/R1-1814090.zip" TargetMode="External"/><Relationship Id="rId5" Type="http://schemas.openxmlformats.org/officeDocument/2006/relationships/footnotes" Target="footnotes.xml"/><Relationship Id="rId90" Type="http://schemas.openxmlformats.org/officeDocument/2006/relationships/hyperlink" Target="http://www.3gpp.org/ftp/TSG_RAN/WG1_RL1/TSGR1_94b/Docs/R1-1811899.zip" TargetMode="External"/><Relationship Id="rId95" Type="http://schemas.openxmlformats.org/officeDocument/2006/relationships/hyperlink" Target="http://www.3gpp.org/ftp/TSG_RAN/WG1_RL1/TSGR1_94b/Docs/R1-1812050.zip" TargetMode="External"/><Relationship Id="rId22" Type="http://schemas.openxmlformats.org/officeDocument/2006/relationships/hyperlink" Target="http://www.3gpp.org/ftp/tsg_ran/WG2_RL2/TSGR2_103bis/Docs/R2-1818748.zip" TargetMode="External"/><Relationship Id="rId27" Type="http://schemas.openxmlformats.org/officeDocument/2006/relationships/hyperlink" Target="http://www.3gpp.org/ftp/tsg_ran/WG3_Iu/TSGR3_101bis/Docs/R3-186260.zip" TargetMode="External"/><Relationship Id="rId43" Type="http://schemas.openxmlformats.org/officeDocument/2006/relationships/hyperlink" Target="http://www.3gpp.org/ftp/TSG_RAN/WG1_RL1/TSGR1_94b/Docs/R1-1810274.zip" TargetMode="External"/><Relationship Id="rId48" Type="http://schemas.openxmlformats.org/officeDocument/2006/relationships/hyperlink" Target="http://www.3gpp.org/ftp/TSG_RAN/WG1_RL1/TSGR1_94b/Docs/R1-1810279.zip" TargetMode="External"/><Relationship Id="rId64" Type="http://schemas.openxmlformats.org/officeDocument/2006/relationships/hyperlink" Target="http://www.3gpp.org/ftp/TSG_RAN/WG1_RL1/TSGR1_94b/Docs/R1-1810806.zip" TargetMode="External"/><Relationship Id="rId69" Type="http://schemas.openxmlformats.org/officeDocument/2006/relationships/hyperlink" Target="http://www.3gpp.org/ftp/TSG_RAN/WG1_RL1/TSGR1_94b/Docs/R1-1811135.zip" TargetMode="External"/><Relationship Id="rId113" Type="http://schemas.openxmlformats.org/officeDocument/2006/relationships/hyperlink" Target="http://www.3gpp.org/ftp/TSG_RAN/WG1_RL1/TSGR1_95/Docs/R1-1812675.zip" TargetMode="External"/><Relationship Id="rId118" Type="http://schemas.openxmlformats.org/officeDocument/2006/relationships/hyperlink" Target="http://www.3gpp.org/ftp/TSG_RAN/WG1_RL1/TSGR1_95/Docs/R1-1812704.zip" TargetMode="External"/><Relationship Id="rId134" Type="http://schemas.openxmlformats.org/officeDocument/2006/relationships/hyperlink" Target="http://www.3gpp.org/ftp/TSG_RAN/WG1_RL1/TSGR1_95/Docs/R1-1813225.zip" TargetMode="External"/><Relationship Id="rId139" Type="http://schemas.openxmlformats.org/officeDocument/2006/relationships/hyperlink" Target="http://www.3gpp.org/ftp/TSG_RAN/WG1_RL1/TSGR1_95/Docs/R1-1813420.zip" TargetMode="External"/><Relationship Id="rId80" Type="http://schemas.openxmlformats.org/officeDocument/2006/relationships/hyperlink" Target="http://www.3gpp.org/ftp/TSG_RAN/WG1_RL1/TSGR1_94b/Docs/R1-1811359.zip" TargetMode="External"/><Relationship Id="rId85" Type="http://schemas.openxmlformats.org/officeDocument/2006/relationships/hyperlink" Target="http://www.3gpp.org/ftp/TSG_RAN/WG1_RL1/TSGR1_94b/Docs/R1-1811514.zip" TargetMode="External"/><Relationship Id="rId150" Type="http://schemas.openxmlformats.org/officeDocument/2006/relationships/hyperlink" Target="http://www.3gpp.org/ftp/TSG_RAN/WG1_RL1/TSGR1_95/Docs/R1-1814091.zip" TargetMode="External"/><Relationship Id="rId155" Type="http://schemas.openxmlformats.org/officeDocument/2006/relationships/fontTable" Target="fontTable.xml"/><Relationship Id="rId12" Type="http://schemas.openxmlformats.org/officeDocument/2006/relationships/hyperlink" Target="http://www.3gpp.org/ftp/tsg_ran/WG2_RL2/TSGR2_103bis/Docs/R2-1816061.zip" TargetMode="External"/><Relationship Id="rId17" Type="http://schemas.openxmlformats.org/officeDocument/2006/relationships/hyperlink" Target="http://www.3gpp.org/ftp/tsg_ran/WG2_RL2/TSGR2_103bis/Docs/R2-1816874.zip" TargetMode="External"/><Relationship Id="rId25" Type="http://schemas.openxmlformats.org/officeDocument/2006/relationships/hyperlink" Target="http://www.3gpp.org/ftp/tsg_ran/WG3_Iu/TSGR3_101bis/Docs/R3-186259.zip" TargetMode="External"/><Relationship Id="rId33" Type="http://schemas.openxmlformats.org/officeDocument/2006/relationships/hyperlink" Target="http://www.3gpp.org/ftp/tsg_ran/WG3_Iu/TSGR3_101bis/Docs/R3-187256.zip" TargetMode="External"/><Relationship Id="rId38" Type="http://schemas.openxmlformats.org/officeDocument/2006/relationships/hyperlink" Target="http://www.3gpp.org/ftp/TSG_RAN/WG1_RL1/TSGR1_94b/Docs/R1-1810132.zip" TargetMode="External"/><Relationship Id="rId46" Type="http://schemas.openxmlformats.org/officeDocument/2006/relationships/hyperlink" Target="http://www.3gpp.org/ftp/TSG_RAN/WG1_RL1/TSGR1_94b/Docs/R1-1810277.zip" TargetMode="External"/><Relationship Id="rId59" Type="http://schemas.openxmlformats.org/officeDocument/2006/relationships/hyperlink" Target="http://www.3gpp.org/ftp/TSG_RAN/WG1_RL1/TSGR1_94b/Docs/R1-1810680.zip" TargetMode="External"/><Relationship Id="rId67" Type="http://schemas.openxmlformats.org/officeDocument/2006/relationships/hyperlink" Target="http://www.3gpp.org/ftp/TSG_RAN/WG1_RL1/TSGR1_94b/Docs/R1-1810866.zip" TargetMode="External"/><Relationship Id="rId103" Type="http://schemas.openxmlformats.org/officeDocument/2006/relationships/hyperlink" Target="http://www.3gpp.org/ftp/TSG_RAN/WG1_RL1/TSGR1_95/Docs/R1-1812204.zip" TargetMode="External"/><Relationship Id="rId108" Type="http://schemas.openxmlformats.org/officeDocument/2006/relationships/hyperlink" Target="http://www.3gpp.org/ftp/TSG_RAN/WG1_RL1/TSGR1_95/Docs/R1-1812565.zip" TargetMode="External"/><Relationship Id="rId116" Type="http://schemas.openxmlformats.org/officeDocument/2006/relationships/hyperlink" Target="http://www.3gpp.org/ftp/TSG_RAN/WG1_RL1/TSGR1_95/Docs/R1-1812702.zip" TargetMode="External"/><Relationship Id="rId124" Type="http://schemas.openxmlformats.org/officeDocument/2006/relationships/hyperlink" Target="http://www.3gpp.org/ftp/TSG_RAN/WG1_RL1/TSGR1_95/Docs/R1-1812787.zip" TargetMode="External"/><Relationship Id="rId129" Type="http://schemas.openxmlformats.org/officeDocument/2006/relationships/hyperlink" Target="http://www.3gpp.org/ftp/TSG_RAN/WG1_RL1/TSGR1_95/Docs/R1-1812981.zip" TargetMode="External"/><Relationship Id="rId137" Type="http://schemas.openxmlformats.org/officeDocument/2006/relationships/hyperlink" Target="http://www.3gpp.org/ftp/TSG_RAN/WG1_RL1/TSGR1_95/Docs/R1-1813418.zip" TargetMode="External"/><Relationship Id="rId20" Type="http://schemas.openxmlformats.org/officeDocument/2006/relationships/hyperlink" Target="http://www.3gpp.org/ftp/tsg_ran/WG2_RL2/TSGR2_103bis/Docs/R2-1818765.zip" TargetMode="External"/><Relationship Id="rId41" Type="http://schemas.openxmlformats.org/officeDocument/2006/relationships/hyperlink" Target="http://www.3gpp.org/ftp/TSG_RAN/WG1_RL1/TSGR1_94b/Docs/R1-1810135.zip" TargetMode="External"/><Relationship Id="rId54" Type="http://schemas.openxmlformats.org/officeDocument/2006/relationships/hyperlink" Target="http://www.3gpp.org/ftp/TSG_RAN/WG1_RL1/TSGR1_94b/Docs/R1-1810674.zip" TargetMode="External"/><Relationship Id="rId62" Type="http://schemas.openxmlformats.org/officeDocument/2006/relationships/hyperlink" Target="http://www.3gpp.org/ftp/TSG_RAN/WG1_RL1/TSGR1_94b/Docs/R1-1810770.zip" TargetMode="External"/><Relationship Id="rId70" Type="http://schemas.openxmlformats.org/officeDocument/2006/relationships/hyperlink" Target="http://www.3gpp.org/ftp/TSG_RAN/WG1_RL1/TSGR1_94b/Docs/R1-1811160.zip" TargetMode="External"/><Relationship Id="rId75" Type="http://schemas.openxmlformats.org/officeDocument/2006/relationships/hyperlink" Target="http://www.3gpp.org/ftp/TSG_RAN/WG1_RL1/TSGR1_94b/Docs/R1-1811256.zip" TargetMode="External"/><Relationship Id="rId83" Type="http://schemas.openxmlformats.org/officeDocument/2006/relationships/hyperlink" Target="http://www.3gpp.org/ftp/TSG_RAN/WG1_RL1/TSGR1_94b/Docs/R1-1811512.zip" TargetMode="External"/><Relationship Id="rId88" Type="http://schemas.openxmlformats.org/officeDocument/2006/relationships/hyperlink" Target="http://www.3gpp.org/ftp/TSG_RAN/WG1_RL1/TSGR1_94b/Docs/R1-1811813.zip" TargetMode="External"/><Relationship Id="rId91" Type="http://schemas.openxmlformats.org/officeDocument/2006/relationships/hyperlink" Target="http://www.3gpp.org/ftp/TSG_RAN/WG1_RL1/TSGR1_94b/Docs/R1-1811954.zip" TargetMode="External"/><Relationship Id="rId96" Type="http://schemas.openxmlformats.org/officeDocument/2006/relationships/hyperlink" Target="http://www.3gpp.org/ftp/TSG_RAN/WG1_RL1/TSGR1_94b/Docs/R1-1812078.zip" TargetMode="External"/><Relationship Id="rId111" Type="http://schemas.openxmlformats.org/officeDocument/2006/relationships/hyperlink" Target="http://www.3gpp.org/ftp/TSG_RAN/WG1_RL1/TSGR1_95/Docs/R1-1812568.zip" TargetMode="External"/><Relationship Id="rId132" Type="http://schemas.openxmlformats.org/officeDocument/2006/relationships/hyperlink" Target="http://www.3gpp.org/ftp/TSG_RAN/WG1_RL1/TSGR1_95/Docs/R1-1813209.zip" TargetMode="External"/><Relationship Id="rId140" Type="http://schemas.openxmlformats.org/officeDocument/2006/relationships/hyperlink" Target="http://www.3gpp.org/ftp/TSG_RAN/WG1_RL1/TSGR1_95/Docs/R1-1813504.zip" TargetMode="External"/><Relationship Id="rId145" Type="http://schemas.openxmlformats.org/officeDocument/2006/relationships/hyperlink" Target="http://www.3gpp.org/ftp/TSG_RAN/WG1_RL1/TSGR1_95/Docs/R1-1813573.zip" TargetMode="External"/><Relationship Id="rId153" Type="http://schemas.openxmlformats.org/officeDocument/2006/relationships/hyperlink" Target="http://www.3gpp.org/ftp/TSG_RAN/WG1_RL1/TSGR1_95/Docs/R1-181419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2_RL2/TSGR2_103bis/Docs/R2-1815349.zip" TargetMode="External"/><Relationship Id="rId23" Type="http://schemas.openxmlformats.org/officeDocument/2006/relationships/hyperlink" Target="http://www.3gpp.org/ftp/tsg_ran/WG2_RL2/TSGR2_103bis/Docs/R2-1818931.zip" TargetMode="External"/><Relationship Id="rId28" Type="http://schemas.openxmlformats.org/officeDocument/2006/relationships/hyperlink" Target="http://www.3gpp.org/ftp/tsg_ran/WG3_Iu/TSGR3_101bis/Docs/R3-186263.zip" TargetMode="External"/><Relationship Id="rId36" Type="http://schemas.openxmlformats.org/officeDocument/2006/relationships/hyperlink" Target="http://www.3gpp.org/ftp/TSG_RAN/WG1_RL1/TSGR1_94b/Docs/R1-1810130.zip" TargetMode="External"/><Relationship Id="rId49" Type="http://schemas.openxmlformats.org/officeDocument/2006/relationships/hyperlink" Target="http://www.3gpp.org/ftp/TSG_RAN/WG1_RL1/TSGR1_94b/Docs/R1-1810387.zip" TargetMode="External"/><Relationship Id="rId57" Type="http://schemas.openxmlformats.org/officeDocument/2006/relationships/hyperlink" Target="http://www.3gpp.org/ftp/TSG_RAN/WG1_RL1/TSGR1_94b/Docs/R1-1810678.zip" TargetMode="External"/><Relationship Id="rId106" Type="http://schemas.openxmlformats.org/officeDocument/2006/relationships/hyperlink" Target="http://www.3gpp.org/ftp/TSG_RAN/WG1_RL1/TSGR1_95/Docs/R1-1812487.zip" TargetMode="External"/><Relationship Id="rId114" Type="http://schemas.openxmlformats.org/officeDocument/2006/relationships/hyperlink" Target="http://www.3gpp.org/ftp/TSG_RAN/WG1_RL1/TSGR1_95/Docs/R1-1812700.zip" TargetMode="External"/><Relationship Id="rId119" Type="http://schemas.openxmlformats.org/officeDocument/2006/relationships/hyperlink" Target="http://www.3gpp.org/ftp/TSG_RAN/WG1_RL1/TSGR1_95/Docs/R1-1812705.zip" TargetMode="External"/><Relationship Id="rId127" Type="http://schemas.openxmlformats.org/officeDocument/2006/relationships/hyperlink" Target="http://www.3gpp.org/ftp/TSG_RAN/WG1_RL1/TSGR1_95/Docs/R1-1812860.zip" TargetMode="External"/><Relationship Id="rId10" Type="http://schemas.openxmlformats.org/officeDocument/2006/relationships/hyperlink" Target="http://www.3gpp.org/ftp/tsg_ran/WG2_RL2/TSGR2_103bis/Docs/R2-1814878.zip" TargetMode="External"/><Relationship Id="rId31" Type="http://schemas.openxmlformats.org/officeDocument/2006/relationships/hyperlink" Target="http://www.3gpp.org/ftp/tsg_ran/WG3_Iu/TSGR3_101bis/Docs/R3-187184.zip" TargetMode="External"/><Relationship Id="rId44" Type="http://schemas.openxmlformats.org/officeDocument/2006/relationships/hyperlink" Target="http://www.3gpp.org/ftp/TSG_RAN/WG1_RL1/TSGR1_94b/Docs/R1-1810275.zip" TargetMode="External"/><Relationship Id="rId52" Type="http://schemas.openxmlformats.org/officeDocument/2006/relationships/hyperlink" Target="http://www.3gpp.org/ftp/TSG_RAN/WG1_RL1/TSGR1_94b/Docs/R1-1810578.zip" TargetMode="External"/><Relationship Id="rId60" Type="http://schemas.openxmlformats.org/officeDocument/2006/relationships/hyperlink" Target="http://www.3gpp.org/ftp/TSG_RAN/WG1_RL1/TSGR1_94b/Docs/R1-1810690.zip" TargetMode="External"/><Relationship Id="rId65" Type="http://schemas.openxmlformats.org/officeDocument/2006/relationships/hyperlink" Target="http://www.3gpp.org/ftp/TSG_RAN/WG1_RL1/TSGR1_94b/Docs/R1-1810864.zip" TargetMode="External"/><Relationship Id="rId73" Type="http://schemas.openxmlformats.org/officeDocument/2006/relationships/hyperlink" Target="http://www.3gpp.org/ftp/TSG_RAN/WG1_RL1/TSGR1_94b/Docs/R1-1811196.zip" TargetMode="External"/><Relationship Id="rId78" Type="http://schemas.openxmlformats.org/officeDocument/2006/relationships/hyperlink" Target="http://www.3gpp.org/ftp/TSG_RAN/WG1_RL1/TSGR1_94b/Docs/R1-1811259.zip" TargetMode="External"/><Relationship Id="rId81" Type="http://schemas.openxmlformats.org/officeDocument/2006/relationships/hyperlink" Target="http://www.3gpp.org/ftp/TSG_RAN/WG1_RL1/TSGR1_94b/Docs/R1-1811449.zip" TargetMode="External"/><Relationship Id="rId86" Type="http://schemas.openxmlformats.org/officeDocument/2006/relationships/hyperlink" Target="http://www.3gpp.org/ftp/TSG_RAN/WG1_RL1/TSGR1_94b/Docs/R1-1811519.zip" TargetMode="External"/><Relationship Id="rId94" Type="http://schemas.openxmlformats.org/officeDocument/2006/relationships/hyperlink" Target="http://www.3gpp.org/ftp/TSG_RAN/WG1_RL1/TSGR1_94b/Docs/R1-1812042.zip" TargetMode="External"/><Relationship Id="rId99" Type="http://schemas.openxmlformats.org/officeDocument/2006/relationships/hyperlink" Target="http://www.3gpp.org/ftp/TSG_RAN/WG1_RL1/TSGR1_95/Docs/R1-1812200.zip" TargetMode="External"/><Relationship Id="rId101" Type="http://schemas.openxmlformats.org/officeDocument/2006/relationships/hyperlink" Target="http://www.3gpp.org/ftp/TSG_RAN/WG1_RL1/TSGR1_95/Docs/R1-1812202.zip" TargetMode="External"/><Relationship Id="rId122" Type="http://schemas.openxmlformats.org/officeDocument/2006/relationships/hyperlink" Target="http://www.3gpp.org/ftp/TSG_RAN/WG1_RL1/TSGR1_95/Docs/R1-1812729.zip" TargetMode="External"/><Relationship Id="rId130" Type="http://schemas.openxmlformats.org/officeDocument/2006/relationships/hyperlink" Target="http://www.3gpp.org/ftp/TSG_RAN/WG1_RL1/TSGR1_95/Docs/R1-1812982.zip" TargetMode="External"/><Relationship Id="rId135" Type="http://schemas.openxmlformats.org/officeDocument/2006/relationships/hyperlink" Target="http://www.3gpp.org/ftp/TSG_RAN/WG1_RL1/TSGR1_95/Docs/R1-1813316.zip" TargetMode="External"/><Relationship Id="rId143" Type="http://schemas.openxmlformats.org/officeDocument/2006/relationships/hyperlink" Target="http://www.3gpp.org/ftp/TSG_RAN/WG1_RL1/TSGR1_95/Docs/R1-1813570.zip" TargetMode="External"/><Relationship Id="rId148" Type="http://schemas.openxmlformats.org/officeDocument/2006/relationships/hyperlink" Target="http://www.3gpp.org/ftp/TSG_RAN/WG1_RL1/TSGR1_95/Docs/R1-1814060.zip" TargetMode="External"/><Relationship Id="rId151" Type="http://schemas.openxmlformats.org/officeDocument/2006/relationships/hyperlink" Target="http://www.3gpp.org/ftp/TSG_RAN/WG1_RL1/TSGR1_95/Docs/R1-1814127.zip"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2_RL2/TSGR2_103bis/Docs/R2-1815656.zip" TargetMode="External"/><Relationship Id="rId13" Type="http://schemas.openxmlformats.org/officeDocument/2006/relationships/hyperlink" Target="http://www.3gpp.org/ftp/tsg_ran/WG2_RL2/TSGR2_103bis/Docs/R2-1816062.zip" TargetMode="External"/><Relationship Id="rId18" Type="http://schemas.openxmlformats.org/officeDocument/2006/relationships/hyperlink" Target="http://www.3gpp.org/ftp/tsg_ran/WG2_RL2/TSGR2_103bis/Docs/R2-1818742.zip" TargetMode="External"/><Relationship Id="rId39" Type="http://schemas.openxmlformats.org/officeDocument/2006/relationships/hyperlink" Target="http://www.3gpp.org/ftp/TSG_RAN/WG1_RL1/TSGR1_94b/Docs/R1-1810133.zip" TargetMode="External"/><Relationship Id="rId109" Type="http://schemas.openxmlformats.org/officeDocument/2006/relationships/hyperlink" Target="http://www.3gpp.org/ftp/TSG_RAN/WG1_RL1/TSGR1_95/Docs/R1-1812566.zip" TargetMode="External"/><Relationship Id="rId34" Type="http://schemas.openxmlformats.org/officeDocument/2006/relationships/hyperlink" Target="http://www.3gpp.org/ftp/tsg_ran/WG3_Iu/TSGR3_101bis/Docs/R3-187257.zip" TargetMode="External"/><Relationship Id="rId50" Type="http://schemas.openxmlformats.org/officeDocument/2006/relationships/hyperlink" Target="http://www.3gpp.org/ftp/TSG_RAN/WG1_RL1/TSGR1_94b/Docs/R1-1810538.zip" TargetMode="External"/><Relationship Id="rId55" Type="http://schemas.openxmlformats.org/officeDocument/2006/relationships/hyperlink" Target="http://www.3gpp.org/ftp/TSG_RAN/WG1_RL1/TSGR1_94b/Docs/R1-1810675.zip" TargetMode="External"/><Relationship Id="rId76" Type="http://schemas.openxmlformats.org/officeDocument/2006/relationships/hyperlink" Target="http://www.3gpp.org/ftp/TSG_RAN/WG1_RL1/TSGR1_94b/Docs/R1-1811257.zip" TargetMode="External"/><Relationship Id="rId97" Type="http://schemas.openxmlformats.org/officeDocument/2006/relationships/hyperlink" Target="http://www.3gpp.org/ftp/TSG_RAN/WG1_RL1/TSGR1_95/Docs/R1-1812198.zip" TargetMode="External"/><Relationship Id="rId104" Type="http://schemas.openxmlformats.org/officeDocument/2006/relationships/hyperlink" Target="http://www.3gpp.org/ftp/TSG_RAN/WG1_RL1/TSGR1_95/Docs/R1-1812305.zip" TargetMode="External"/><Relationship Id="rId120" Type="http://schemas.openxmlformats.org/officeDocument/2006/relationships/hyperlink" Target="http://www.3gpp.org/ftp/TSG_RAN/WG1_RL1/TSGR1_95/Docs/R1-1812706.zip" TargetMode="External"/><Relationship Id="rId125" Type="http://schemas.openxmlformats.org/officeDocument/2006/relationships/hyperlink" Target="http://www.3gpp.org/ftp/TSG_RAN/WG1_RL1/TSGR1_95/Docs/R1-1812858.zip" TargetMode="External"/><Relationship Id="rId141" Type="http://schemas.openxmlformats.org/officeDocument/2006/relationships/hyperlink" Target="http://www.3gpp.org/ftp/TSG_RAN/WG1_RL1/TSGR1_95/Docs/R1-1813566.zip" TargetMode="External"/><Relationship Id="rId146" Type="http://schemas.openxmlformats.org/officeDocument/2006/relationships/hyperlink" Target="http://www.3gpp.org/ftp/TSG_RAN/WG1_RL1/TSGR1_95/Docs/R1-1813864.zip" TargetMode="External"/><Relationship Id="rId7" Type="http://schemas.openxmlformats.org/officeDocument/2006/relationships/hyperlink" Target="http://www.3gpp.org/ftp/TSG_RAN/TSG_RAN/TSGR_80/Docs/RP-181349.zip" TargetMode="External"/><Relationship Id="rId71" Type="http://schemas.openxmlformats.org/officeDocument/2006/relationships/hyperlink" Target="http://www.3gpp.org/ftp/TSG_RAN/WG1_RL1/TSGR1_94b/Docs/R1-1811161.zip" TargetMode="External"/><Relationship Id="rId92" Type="http://schemas.openxmlformats.org/officeDocument/2006/relationships/hyperlink" Target="http://www.3gpp.org/ftp/TSG_RAN/WG1_RL1/TSGR1_94b/Docs/R1-1811972.zip" TargetMode="External"/><Relationship Id="rId2" Type="http://schemas.openxmlformats.org/officeDocument/2006/relationships/styles" Target="styles.xml"/><Relationship Id="rId29" Type="http://schemas.openxmlformats.org/officeDocument/2006/relationships/hyperlink" Target="http://www.3gpp.org/ftp/tsg_ran/WG3_Iu/TSGR3_101bis/Docs/R3-186259.zip" TargetMode="External"/><Relationship Id="rId24" Type="http://schemas.openxmlformats.org/officeDocument/2006/relationships/hyperlink" Target="http://www.3gpp.org/ftp/tsg_ran/WG2_RL2/TSGR2_103bis/Docs/R2-1818762.zip" TargetMode="External"/><Relationship Id="rId40" Type="http://schemas.openxmlformats.org/officeDocument/2006/relationships/hyperlink" Target="http://www.3gpp.org/ftp/TSG_RAN/WG1_RL1/TSGR1_94b/Docs/R1-1810134.zip" TargetMode="External"/><Relationship Id="rId45" Type="http://schemas.openxmlformats.org/officeDocument/2006/relationships/hyperlink" Target="http://www.3gpp.org/ftp/TSG_RAN/WG1_RL1/TSGR1_94b/Docs/R1-1810276.zip" TargetMode="External"/><Relationship Id="rId66" Type="http://schemas.openxmlformats.org/officeDocument/2006/relationships/hyperlink" Target="http://www.3gpp.org/ftp/TSG_RAN/WG1_RL1/TSGR1_94b/Docs/R1-1810865.zip" TargetMode="External"/><Relationship Id="rId87" Type="http://schemas.openxmlformats.org/officeDocument/2006/relationships/hyperlink" Target="http://www.3gpp.org/ftp/TSG_RAN/WG1_RL1/TSGR1_94b/Docs/R1-1811554.zip" TargetMode="External"/><Relationship Id="rId110" Type="http://schemas.openxmlformats.org/officeDocument/2006/relationships/hyperlink" Target="http://www.3gpp.org/ftp/TSG_RAN/WG1_RL1/TSGR1_95/Docs/R1-1812567.zip" TargetMode="External"/><Relationship Id="rId115" Type="http://schemas.openxmlformats.org/officeDocument/2006/relationships/hyperlink" Target="http://www.3gpp.org/ftp/TSG_RAN/WG1_RL1/TSGR1_95/Docs/R1-1812701.zip" TargetMode="External"/><Relationship Id="rId131" Type="http://schemas.openxmlformats.org/officeDocument/2006/relationships/hyperlink" Target="http://www.3gpp.org/ftp/TSG_RAN/WG1_RL1/TSGR1_95/Docs/R1-1812983.zip" TargetMode="External"/><Relationship Id="rId136" Type="http://schemas.openxmlformats.org/officeDocument/2006/relationships/hyperlink" Target="http://www.3gpp.org/ftp/TSG_RAN/WG1_RL1/TSGR1_95/Docs/R1-1813417.zip" TargetMode="External"/><Relationship Id="rId61" Type="http://schemas.openxmlformats.org/officeDocument/2006/relationships/hyperlink" Target="http://www.3gpp.org/ftp/TSG_RAN/WG1_RL1/TSGR1_94b/Docs/R1-1810691.zip" TargetMode="External"/><Relationship Id="rId82" Type="http://schemas.openxmlformats.org/officeDocument/2006/relationships/hyperlink" Target="http://www.3gpp.org/ftp/TSG_RAN/WG1_RL1/TSGR1_94b/Docs/R1-1811455.zip" TargetMode="External"/><Relationship Id="rId152" Type="http://schemas.openxmlformats.org/officeDocument/2006/relationships/hyperlink" Target="http://www.3gpp.org/ftp/TSG_RAN/WG1_RL1/TSGR1_95/Docs/R1-1814154.zip" TargetMode="External"/><Relationship Id="rId19" Type="http://schemas.openxmlformats.org/officeDocument/2006/relationships/hyperlink" Target="http://www.3gpp.org/ftp/tsg_ran/WG2_RL2/TSGR2_103bis/Docs/R2-1818763.zip" TargetMode="External"/><Relationship Id="rId14" Type="http://schemas.openxmlformats.org/officeDocument/2006/relationships/hyperlink" Target="http://www.3gpp.org/ftp/tsg_ran/WG2_RL2/TSGR2_103bis/Docs/R2-1815660.zip" TargetMode="External"/><Relationship Id="rId30" Type="http://schemas.openxmlformats.org/officeDocument/2006/relationships/hyperlink" Target="http://www.3gpp.org/ftp/tsg_ran/WG3_Iu/TSGR3_101bis/Docs/R3-187183.zip" TargetMode="External"/><Relationship Id="rId35" Type="http://schemas.openxmlformats.org/officeDocument/2006/relationships/hyperlink" Target="http://www.3gpp.org/ftp/tsg_ran/WG3_Iu/TSGR3_101bis/Docs/R3-187272.zip" TargetMode="External"/><Relationship Id="rId56" Type="http://schemas.openxmlformats.org/officeDocument/2006/relationships/hyperlink" Target="http://www.3gpp.org/ftp/TSG_RAN/WG1_RL1/TSGR1_94b/Docs/R1-1810677.zip" TargetMode="External"/><Relationship Id="rId77" Type="http://schemas.openxmlformats.org/officeDocument/2006/relationships/hyperlink" Target="http://www.3gpp.org/ftp/TSG_RAN/WG1_RL1/TSGR1_94b/Docs/R1-1811258.zip" TargetMode="External"/><Relationship Id="rId100" Type="http://schemas.openxmlformats.org/officeDocument/2006/relationships/hyperlink" Target="http://www.3gpp.org/ftp/TSG_RAN/WG1_RL1/TSGR1_95/Docs/R1-1812201.zip" TargetMode="External"/><Relationship Id="rId105" Type="http://schemas.openxmlformats.org/officeDocument/2006/relationships/hyperlink" Target="http://www.3gpp.org/ftp/TSG_RAN/WG1_RL1/TSGR1_95/Docs/R1-1812486.zip" TargetMode="External"/><Relationship Id="rId126" Type="http://schemas.openxmlformats.org/officeDocument/2006/relationships/hyperlink" Target="http://www.3gpp.org/ftp/TSG_RAN/WG1_RL1/TSGR1_95/Docs/R1-1812859.zip" TargetMode="External"/><Relationship Id="rId147" Type="http://schemas.openxmlformats.org/officeDocument/2006/relationships/hyperlink" Target="http://www.3gpp.org/ftp/TSG_RAN/WG1_RL1/TSGR1_95/Docs/R1-1813975.zip" TargetMode="External"/><Relationship Id="rId8" Type="http://schemas.openxmlformats.org/officeDocument/2006/relationships/hyperlink" Target="mailto:ghampel@qti.qualcomm.com" TargetMode="External"/><Relationship Id="rId51" Type="http://schemas.openxmlformats.org/officeDocument/2006/relationships/hyperlink" Target="http://www.3gpp.org/ftp/TSG_RAN/WG1_RL1/TSGR1_94b/Docs/R1-1810577.zip" TargetMode="External"/><Relationship Id="rId72" Type="http://schemas.openxmlformats.org/officeDocument/2006/relationships/hyperlink" Target="http://www.3gpp.org/ftp/TSG_RAN/WG1_RL1/TSGR1_94b/Docs/R1-1811166.zip" TargetMode="External"/><Relationship Id="rId93" Type="http://schemas.openxmlformats.org/officeDocument/2006/relationships/hyperlink" Target="http://www.3gpp.org/ftp/TSG_RAN/WG1_RL1/TSGR1_94b/Docs/R1-1812024.zip" TargetMode="External"/><Relationship Id="rId98" Type="http://schemas.openxmlformats.org/officeDocument/2006/relationships/hyperlink" Target="http://www.3gpp.org/ftp/TSG_RAN/WG1_RL1/TSGR1_95/Docs/R1-1812199.zip" TargetMode="External"/><Relationship Id="rId121" Type="http://schemas.openxmlformats.org/officeDocument/2006/relationships/hyperlink" Target="http://www.3gpp.org/ftp/TSG_RAN/WG1_RL1/TSGR1_95/Docs/R1-1812707.zip" TargetMode="External"/><Relationship Id="rId142" Type="http://schemas.openxmlformats.org/officeDocument/2006/relationships/hyperlink" Target="http://www.3gpp.org/ftp/TSG_RAN/WG1_RL1/TSGR1_95/Docs/R1-181356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28</Pages>
  <Words>11298</Words>
  <Characters>64400</Characters>
  <Application>Microsoft Office Word</Application>
  <DocSecurity>0</DocSecurity>
  <Lines>536</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75547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cp:lastModifiedBy>
  <cp:revision>2</cp:revision>
  <dcterms:created xsi:type="dcterms:W3CDTF">2018-12-02T14:17:00Z</dcterms:created>
  <dcterms:modified xsi:type="dcterms:W3CDTF">2018-12-02T14:17:00Z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